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0BA2F" w14:textId="7C81DD53" w:rsidR="00BB14F3" w:rsidRPr="00BF6CA5" w:rsidRDefault="00BB14F3" w:rsidP="00B03815">
      <w:pPr>
        <w:ind w:left="426"/>
        <w:rPr>
          <w:rFonts w:ascii="Avenir Black" w:hAnsi="Avenir Black"/>
          <w:b/>
          <w:color w:val="044138"/>
          <w:sz w:val="28"/>
          <w:szCs w:val="28"/>
        </w:rPr>
      </w:pPr>
      <w:r w:rsidRPr="00BF6CA5">
        <w:rPr>
          <w:rFonts w:ascii="Avenir Black" w:hAnsi="Avenir Black"/>
          <w:b/>
          <w:color w:val="044138"/>
          <w:sz w:val="28"/>
          <w:szCs w:val="28"/>
        </w:rPr>
        <w:t>Submission by the Australian Democrats to the Senate Select Committee on Administration of Sports Grants</w:t>
      </w:r>
    </w:p>
    <w:p w14:paraId="077C32B7" w14:textId="4CA5AA5E" w:rsidR="00BB14F3" w:rsidRDefault="00BB14F3" w:rsidP="00B03815">
      <w:pPr>
        <w:pBdr>
          <w:bottom w:val="single" w:sz="4" w:space="1" w:color="auto"/>
        </w:pBdr>
        <w:ind w:left="426"/>
        <w:rPr>
          <w:rFonts w:ascii="Avenir Book" w:hAnsi="Avenir Book"/>
          <w:b/>
          <w:color w:val="044138"/>
          <w:sz w:val="22"/>
          <w:szCs w:val="22"/>
        </w:rPr>
      </w:pPr>
      <w:r w:rsidRPr="004B3646">
        <w:rPr>
          <w:rFonts w:ascii="Avenir Book" w:hAnsi="Avenir Book"/>
          <w:b/>
          <w:color w:val="044138"/>
          <w:sz w:val="22"/>
          <w:szCs w:val="22"/>
        </w:rPr>
        <w:t>27 February 2020</w:t>
      </w:r>
    </w:p>
    <w:p w14:paraId="07643277" w14:textId="77777777" w:rsidR="00547E45" w:rsidRPr="00BB14F3" w:rsidRDefault="00547E45" w:rsidP="00B03815">
      <w:pPr>
        <w:ind w:left="426"/>
        <w:rPr>
          <w:rFonts w:ascii="Avenir Book" w:hAnsi="Avenir Book"/>
          <w:b/>
          <w:color w:val="044138"/>
          <w:sz w:val="22"/>
          <w:szCs w:val="22"/>
        </w:rPr>
      </w:pPr>
    </w:p>
    <w:p w14:paraId="4F0AF3CF" w14:textId="68F2FB75" w:rsidR="00BB14F3" w:rsidRPr="004B3646" w:rsidRDefault="00BB14F3" w:rsidP="00B03815">
      <w:pPr>
        <w:ind w:left="426"/>
        <w:rPr>
          <w:rFonts w:ascii="Avenir Book" w:hAnsi="Avenir Book"/>
          <w:color w:val="044138"/>
          <w:sz w:val="22"/>
          <w:szCs w:val="22"/>
        </w:rPr>
      </w:pPr>
      <w:r w:rsidRPr="004B3646">
        <w:rPr>
          <w:rFonts w:ascii="Avenir Book" w:hAnsi="Avenir Book"/>
          <w:color w:val="044138"/>
          <w:sz w:val="22"/>
          <w:szCs w:val="22"/>
        </w:rPr>
        <w:t>It has often been the practice of governments of both major parties over time to bias grant awarding to enhance the re-election chances of sitting members of parliament or to swing votes in marginal seats. Indeed this practice is now so well entrenched that ministers involved, even the Prime Minister, still appear to not understand that it is wrong, indeed corrupt, to use public funds to act in their own political self interest. This is seen now as just one of many benefits of incumbency enjoyed by members of parliament.</w:t>
      </w:r>
    </w:p>
    <w:p w14:paraId="4BC617FA" w14:textId="7729EDC6" w:rsidR="005F7C14" w:rsidRDefault="00BB14F3" w:rsidP="00B03815">
      <w:pPr>
        <w:ind w:left="426"/>
        <w:rPr>
          <w:rFonts w:ascii="Avenir Book" w:hAnsi="Avenir Book"/>
          <w:color w:val="044138"/>
          <w:sz w:val="22"/>
          <w:szCs w:val="22"/>
        </w:rPr>
      </w:pPr>
      <w:r w:rsidRPr="004B3646">
        <w:rPr>
          <w:rFonts w:ascii="Avenir Book" w:hAnsi="Avenir Book"/>
          <w:color w:val="044138"/>
          <w:sz w:val="22"/>
          <w:szCs w:val="22"/>
        </w:rPr>
        <w:t>Even where there is no electorate bias, such as the Commonwealth Community Grant Scheme</w:t>
      </w:r>
      <w:r w:rsidR="00F57143">
        <w:rPr>
          <w:rFonts w:ascii="Avenir Book" w:hAnsi="Avenir Book"/>
          <w:color w:val="044138"/>
          <w:sz w:val="22"/>
          <w:szCs w:val="22"/>
        </w:rPr>
        <w:t xml:space="preserve"> (CCGS)</w:t>
      </w:r>
      <w:r w:rsidRPr="004B3646">
        <w:rPr>
          <w:rFonts w:ascii="Avenir Book" w:hAnsi="Avenir Book"/>
          <w:color w:val="044138"/>
          <w:sz w:val="22"/>
          <w:szCs w:val="22"/>
        </w:rPr>
        <w:t xml:space="preserve"> which provides funding of up to $66,000 to each of Australia’s 151 electorates, elaborate</w:t>
      </w:r>
      <w:r w:rsidR="00F57143">
        <w:rPr>
          <w:rFonts w:ascii="Avenir Book" w:hAnsi="Avenir Book"/>
          <w:color w:val="044138"/>
          <w:sz w:val="22"/>
          <w:szCs w:val="22"/>
        </w:rPr>
        <w:t xml:space="preserve"> and well publicised efforts have</w:t>
      </w:r>
      <w:r w:rsidRPr="004B3646">
        <w:rPr>
          <w:rFonts w:ascii="Avenir Book" w:hAnsi="Avenir Book"/>
          <w:color w:val="044138"/>
          <w:sz w:val="22"/>
          <w:szCs w:val="22"/>
        </w:rPr>
        <w:t xml:space="preserve"> often</w:t>
      </w:r>
      <w:r w:rsidR="00F57143">
        <w:rPr>
          <w:rFonts w:ascii="Avenir Book" w:hAnsi="Avenir Book"/>
          <w:color w:val="044138"/>
          <w:sz w:val="22"/>
          <w:szCs w:val="22"/>
        </w:rPr>
        <w:t xml:space="preserve"> been</w:t>
      </w:r>
      <w:r w:rsidRPr="004B3646">
        <w:rPr>
          <w:rFonts w:ascii="Avenir Book" w:hAnsi="Avenir Book"/>
          <w:color w:val="044138"/>
          <w:sz w:val="22"/>
          <w:szCs w:val="22"/>
        </w:rPr>
        <w:t xml:space="preserve"> made to benefit the government of the day such as denying sitting opposition or crossbench members of parliament a role in announcements about successful grants. </w:t>
      </w:r>
    </w:p>
    <w:p w14:paraId="71FDBDF0" w14:textId="274BEC19" w:rsidR="00BB14F3" w:rsidRPr="004B3646" w:rsidRDefault="00F57143" w:rsidP="00B03815">
      <w:pPr>
        <w:ind w:left="426"/>
        <w:rPr>
          <w:rFonts w:ascii="Avenir Book" w:hAnsi="Avenir Book"/>
          <w:color w:val="044138"/>
          <w:sz w:val="22"/>
          <w:szCs w:val="22"/>
        </w:rPr>
      </w:pPr>
      <w:r>
        <w:rPr>
          <w:rFonts w:ascii="Avenir Book" w:hAnsi="Avenir Book"/>
          <w:color w:val="044138"/>
          <w:sz w:val="22"/>
          <w:szCs w:val="22"/>
        </w:rPr>
        <w:t>Bestowing grants</w:t>
      </w:r>
      <w:r w:rsidR="00BB14F3" w:rsidRPr="004B3646">
        <w:rPr>
          <w:rFonts w:ascii="Avenir Book" w:hAnsi="Avenir Book"/>
          <w:color w:val="044138"/>
          <w:sz w:val="22"/>
          <w:szCs w:val="22"/>
        </w:rPr>
        <w:t xml:space="preserve"> undoubtedly improve</w:t>
      </w:r>
      <w:r>
        <w:rPr>
          <w:rFonts w:ascii="Avenir Book" w:hAnsi="Avenir Book"/>
          <w:color w:val="044138"/>
          <w:sz w:val="22"/>
          <w:szCs w:val="22"/>
        </w:rPr>
        <w:t>s</w:t>
      </w:r>
      <w:r w:rsidR="00BB14F3" w:rsidRPr="004B3646">
        <w:rPr>
          <w:rFonts w:ascii="Avenir Book" w:hAnsi="Avenir Book"/>
          <w:color w:val="044138"/>
          <w:sz w:val="22"/>
          <w:szCs w:val="22"/>
        </w:rPr>
        <w:t xml:space="preserve"> the standing of local MPs in the eyes of those whose application they choose to support. Unlike Sports Grants, there is no independent assessment of criteria</w:t>
      </w:r>
      <w:r>
        <w:rPr>
          <w:rFonts w:ascii="Avenir Book" w:hAnsi="Avenir Book"/>
          <w:color w:val="044138"/>
          <w:sz w:val="22"/>
          <w:szCs w:val="22"/>
        </w:rPr>
        <w:t xml:space="preserve"> in the CCGS</w:t>
      </w:r>
      <w:r w:rsidR="00BB14F3" w:rsidRPr="004B3646">
        <w:rPr>
          <w:rFonts w:ascii="Avenir Book" w:hAnsi="Avenir Book"/>
          <w:color w:val="044138"/>
          <w:sz w:val="22"/>
          <w:szCs w:val="22"/>
        </w:rPr>
        <w:t xml:space="preserve">. That is not to say that grants </w:t>
      </w:r>
      <w:r w:rsidR="00BB14F3">
        <w:rPr>
          <w:rFonts w:ascii="Avenir Book" w:hAnsi="Avenir Book"/>
          <w:color w:val="044138"/>
          <w:sz w:val="22"/>
          <w:szCs w:val="22"/>
        </w:rPr>
        <w:t>awarded</w:t>
      </w:r>
      <w:r w:rsidR="00BB14F3" w:rsidRPr="004B3646">
        <w:rPr>
          <w:rFonts w:ascii="Avenir Book" w:hAnsi="Avenir Book"/>
          <w:color w:val="044138"/>
          <w:sz w:val="22"/>
          <w:szCs w:val="22"/>
        </w:rPr>
        <w:t xml:space="preserve"> are not worthy, just that it is effectively a marketing and support-generating tool for the major parties</w:t>
      </w:r>
      <w:r w:rsidR="00BB14F3">
        <w:rPr>
          <w:rFonts w:ascii="Avenir Book" w:hAnsi="Avenir Book"/>
          <w:color w:val="044138"/>
          <w:sz w:val="22"/>
          <w:szCs w:val="22"/>
        </w:rPr>
        <w:t>, particularly those in government</w:t>
      </w:r>
      <w:r w:rsidR="00BB14F3" w:rsidRPr="004B3646">
        <w:rPr>
          <w:rFonts w:ascii="Avenir Book" w:hAnsi="Avenir Book"/>
          <w:color w:val="044138"/>
          <w:sz w:val="22"/>
          <w:szCs w:val="22"/>
        </w:rPr>
        <w:t>.</w:t>
      </w:r>
    </w:p>
    <w:p w14:paraId="14249E30" w14:textId="25019600" w:rsidR="00BB14F3" w:rsidRPr="004B3646" w:rsidRDefault="00BB14F3" w:rsidP="00B03815">
      <w:pPr>
        <w:ind w:left="426"/>
        <w:rPr>
          <w:rFonts w:ascii="Avenir Book" w:hAnsi="Avenir Book"/>
          <w:color w:val="044138"/>
          <w:sz w:val="22"/>
          <w:szCs w:val="22"/>
        </w:rPr>
      </w:pPr>
      <w:r w:rsidRPr="004B3646">
        <w:rPr>
          <w:rFonts w:ascii="Avenir Book" w:hAnsi="Avenir Book"/>
          <w:color w:val="044138"/>
          <w:sz w:val="22"/>
          <w:szCs w:val="22"/>
        </w:rPr>
        <w:t xml:space="preserve">The other issue, in both the Sports Grants and </w:t>
      </w:r>
      <w:r w:rsidR="00F57143">
        <w:rPr>
          <w:rFonts w:ascii="Avenir Book" w:hAnsi="Avenir Book"/>
          <w:color w:val="044138"/>
          <w:sz w:val="22"/>
          <w:szCs w:val="22"/>
        </w:rPr>
        <w:t>CCGS</w:t>
      </w:r>
      <w:r w:rsidRPr="004B3646">
        <w:rPr>
          <w:rFonts w:ascii="Avenir Book" w:hAnsi="Avenir Book"/>
          <w:color w:val="044138"/>
          <w:sz w:val="22"/>
          <w:szCs w:val="22"/>
        </w:rPr>
        <w:t xml:space="preserve">, is that this practice of political advantage-taking does not operate on the basis of need and is somewhat random in public policy terms because </w:t>
      </w:r>
      <w:r w:rsidR="00F57143">
        <w:rPr>
          <w:rFonts w:ascii="Avenir Book" w:hAnsi="Avenir Book"/>
          <w:color w:val="044138"/>
          <w:sz w:val="22"/>
          <w:szCs w:val="22"/>
        </w:rPr>
        <w:t>of its reliance on</w:t>
      </w:r>
      <w:r w:rsidRPr="004B3646">
        <w:rPr>
          <w:rFonts w:ascii="Avenir Book" w:hAnsi="Avenir Book"/>
          <w:color w:val="044138"/>
          <w:sz w:val="22"/>
          <w:szCs w:val="22"/>
        </w:rPr>
        <w:t xml:space="preserve"> community organisational capacity to generate applications. Hence the shocking waste of public money on, in the case of Sports Grants, wealthy electorates with already lavish sporting infrastructure or that, in some cases, had already been completed and funded through other means. </w:t>
      </w:r>
    </w:p>
    <w:p w14:paraId="21685C04" w14:textId="680E760A" w:rsidR="00BB14F3" w:rsidRPr="004B3646" w:rsidRDefault="00BB14F3" w:rsidP="00B03815">
      <w:pPr>
        <w:ind w:left="426"/>
        <w:rPr>
          <w:rFonts w:ascii="Avenir Book" w:hAnsi="Avenir Book"/>
          <w:color w:val="044138"/>
          <w:sz w:val="22"/>
          <w:szCs w:val="22"/>
        </w:rPr>
      </w:pPr>
      <w:r w:rsidRPr="004B3646">
        <w:rPr>
          <w:rFonts w:ascii="Avenir Book" w:hAnsi="Avenir Book"/>
          <w:color w:val="044138"/>
          <w:sz w:val="22"/>
          <w:szCs w:val="22"/>
        </w:rPr>
        <w:t>The 94 out of 223 projects awarded grants in the first round of funding did not meet Sports Australia’s rating threshold.</w:t>
      </w:r>
    </w:p>
    <w:p w14:paraId="11AC3270" w14:textId="0DD35CCA" w:rsidR="00BB14F3" w:rsidRDefault="00BB14F3" w:rsidP="00B03815">
      <w:pPr>
        <w:ind w:left="426" w:right="-284"/>
        <w:rPr>
          <w:rFonts w:ascii="Avenir Book" w:hAnsi="Avenir Book"/>
          <w:color w:val="044138"/>
          <w:sz w:val="22"/>
          <w:szCs w:val="22"/>
        </w:rPr>
      </w:pPr>
      <w:r w:rsidRPr="004B3646">
        <w:rPr>
          <w:rFonts w:ascii="Avenir Book" w:hAnsi="Avenir Book"/>
          <w:color w:val="044138"/>
          <w:sz w:val="22"/>
          <w:szCs w:val="22"/>
        </w:rPr>
        <w:t>Arguably the criteria used by Sports Australia (and the selections made by the Minister) to assess these grant applications should have excluded most golf clubs, for instance, since many recipients have elaborate facilities, charge hundreds, even thousands of dollars a year in fees and typically run catering and function businesses. Golf clubs received $2.2 million and top dollars appear to have gone those most wealthy like t</w:t>
      </w:r>
      <w:r>
        <w:rPr>
          <w:rFonts w:ascii="Avenir Book" w:hAnsi="Avenir Book"/>
          <w:color w:val="044138"/>
          <w:sz w:val="22"/>
          <w:szCs w:val="22"/>
        </w:rPr>
        <w:t>he Tea Tree Gully Golf Club in S</w:t>
      </w:r>
      <w:r w:rsidRPr="004B3646">
        <w:rPr>
          <w:rFonts w:ascii="Avenir Book" w:hAnsi="Avenir Book"/>
          <w:color w:val="044138"/>
          <w:sz w:val="22"/>
          <w:szCs w:val="22"/>
        </w:rPr>
        <w:t xml:space="preserve">A receiving $190k. </w:t>
      </w:r>
    </w:p>
    <w:p w14:paraId="112246F9" w14:textId="5346B3F8" w:rsidR="00BB14F3" w:rsidRPr="004B3646" w:rsidRDefault="00BB14F3" w:rsidP="00B03815">
      <w:pPr>
        <w:ind w:left="426"/>
        <w:rPr>
          <w:rFonts w:ascii="Avenir Book" w:hAnsi="Avenir Book"/>
          <w:color w:val="044138"/>
          <w:sz w:val="22"/>
          <w:szCs w:val="22"/>
        </w:rPr>
      </w:pPr>
      <w:r w:rsidRPr="004B3646">
        <w:rPr>
          <w:rFonts w:ascii="Avenir Book" w:hAnsi="Avenir Book"/>
          <w:color w:val="044138"/>
          <w:sz w:val="22"/>
          <w:szCs w:val="22"/>
        </w:rPr>
        <w:t xml:space="preserve">Some projects were not only not especially worthy but, bizarrely, not even wanted. </w:t>
      </w:r>
    </w:p>
    <w:p w14:paraId="1D14C485" w14:textId="77777777" w:rsidR="00B03815" w:rsidRDefault="00B03815" w:rsidP="00B03815">
      <w:pPr>
        <w:ind w:left="426"/>
        <w:rPr>
          <w:rFonts w:ascii="Avenir Book" w:hAnsi="Avenir Book"/>
          <w:color w:val="044138"/>
          <w:sz w:val="22"/>
          <w:szCs w:val="22"/>
        </w:rPr>
      </w:pPr>
    </w:p>
    <w:p w14:paraId="40C3F676" w14:textId="77777777" w:rsidR="00B03815" w:rsidRDefault="00B03815" w:rsidP="00B03815">
      <w:pPr>
        <w:ind w:left="426"/>
        <w:rPr>
          <w:rFonts w:ascii="Avenir Book" w:hAnsi="Avenir Book"/>
          <w:color w:val="044138"/>
          <w:sz w:val="22"/>
          <w:szCs w:val="22"/>
        </w:rPr>
      </w:pPr>
    </w:p>
    <w:p w14:paraId="67390EE7" w14:textId="29F0C5AA" w:rsidR="00BB14F3" w:rsidRPr="004B3646" w:rsidRDefault="00BB14F3" w:rsidP="00B03815">
      <w:pPr>
        <w:ind w:left="426"/>
        <w:rPr>
          <w:rFonts w:ascii="Avenir Book" w:hAnsi="Avenir Book"/>
          <w:color w:val="044138"/>
          <w:sz w:val="22"/>
          <w:szCs w:val="22"/>
        </w:rPr>
      </w:pPr>
      <w:r w:rsidRPr="004B3646">
        <w:rPr>
          <w:rFonts w:ascii="Avenir Book" w:hAnsi="Avenir Book"/>
          <w:color w:val="044138"/>
          <w:sz w:val="22"/>
          <w:szCs w:val="22"/>
        </w:rPr>
        <w:lastRenderedPageBreak/>
        <w:t>The first two criteria for these grants – the extent to which the project:</w:t>
      </w:r>
    </w:p>
    <w:p w14:paraId="12FDB120" w14:textId="0C90CC51" w:rsidR="00BB14F3" w:rsidRPr="004B3646" w:rsidRDefault="00BB14F3" w:rsidP="00B03815">
      <w:pPr>
        <w:pStyle w:val="ListParagraph"/>
        <w:numPr>
          <w:ilvl w:val="0"/>
          <w:numId w:val="1"/>
        </w:numPr>
        <w:spacing w:before="120"/>
        <w:ind w:left="1752" w:hanging="675"/>
        <w:contextualSpacing w:val="0"/>
        <w:rPr>
          <w:rFonts w:ascii="Avenir Book" w:hAnsi="Avenir Book"/>
          <w:color w:val="044138"/>
          <w:sz w:val="22"/>
          <w:szCs w:val="22"/>
        </w:rPr>
      </w:pPr>
      <w:proofErr w:type="gramStart"/>
      <w:r w:rsidRPr="004B3646">
        <w:rPr>
          <w:rFonts w:ascii="Avenir Book" w:hAnsi="Avenir Book"/>
          <w:color w:val="044138"/>
          <w:sz w:val="22"/>
          <w:szCs w:val="22"/>
        </w:rPr>
        <w:t>addresses</w:t>
      </w:r>
      <w:proofErr w:type="gramEnd"/>
      <w:r w:rsidRPr="004B3646">
        <w:rPr>
          <w:rFonts w:ascii="Avenir Book" w:hAnsi="Avenir Book"/>
          <w:color w:val="044138"/>
          <w:sz w:val="22"/>
          <w:szCs w:val="22"/>
        </w:rPr>
        <w:t xml:space="preserve"> an identified need, gap or deficiency in the availability a</w:t>
      </w:r>
      <w:r>
        <w:rPr>
          <w:rFonts w:ascii="Avenir Book" w:hAnsi="Avenir Book"/>
          <w:color w:val="044138"/>
          <w:sz w:val="22"/>
          <w:szCs w:val="22"/>
        </w:rPr>
        <w:t xml:space="preserve">nd/or accessibility of </w:t>
      </w:r>
      <w:r w:rsidRPr="004B3646">
        <w:rPr>
          <w:rFonts w:ascii="Avenir Book" w:hAnsi="Avenir Book"/>
          <w:color w:val="044138"/>
          <w:sz w:val="22"/>
          <w:szCs w:val="22"/>
        </w:rPr>
        <w:t>community sport and physical activity facilities</w:t>
      </w:r>
    </w:p>
    <w:p w14:paraId="272B2E40" w14:textId="1270A67F" w:rsidR="00BB14F3" w:rsidRPr="00547E45" w:rsidRDefault="00BB14F3" w:rsidP="00B03815">
      <w:pPr>
        <w:pStyle w:val="ListParagraph"/>
        <w:numPr>
          <w:ilvl w:val="0"/>
          <w:numId w:val="1"/>
        </w:numPr>
        <w:spacing w:before="120"/>
        <w:ind w:left="1752" w:hanging="675"/>
        <w:contextualSpacing w:val="0"/>
        <w:rPr>
          <w:rFonts w:ascii="Avenir Book" w:hAnsi="Avenir Book"/>
          <w:color w:val="044138"/>
          <w:sz w:val="22"/>
          <w:szCs w:val="22"/>
        </w:rPr>
      </w:pPr>
      <w:proofErr w:type="gramStart"/>
      <w:r w:rsidRPr="004B3646">
        <w:rPr>
          <w:rFonts w:ascii="Avenir Book" w:hAnsi="Avenir Book"/>
          <w:color w:val="044138"/>
          <w:sz w:val="22"/>
          <w:szCs w:val="22"/>
        </w:rPr>
        <w:t>leads</w:t>
      </w:r>
      <w:proofErr w:type="gramEnd"/>
      <w:r w:rsidRPr="004B3646">
        <w:rPr>
          <w:rFonts w:ascii="Avenir Book" w:hAnsi="Avenir Book"/>
          <w:color w:val="044138"/>
          <w:sz w:val="22"/>
          <w:szCs w:val="22"/>
        </w:rPr>
        <w:t xml:space="preserve"> to an increase in sport and physical activity participation</w:t>
      </w:r>
      <w:r>
        <w:rPr>
          <w:rFonts w:ascii="Avenir Book" w:hAnsi="Avenir Book"/>
          <w:color w:val="044138"/>
          <w:sz w:val="22"/>
          <w:szCs w:val="22"/>
        </w:rPr>
        <w:t xml:space="preserve"> </w:t>
      </w:r>
      <w:r w:rsidRPr="00BB14F3">
        <w:rPr>
          <w:rFonts w:ascii="Avenir Book" w:hAnsi="Avenir Book"/>
          <w:color w:val="044138"/>
          <w:sz w:val="22"/>
          <w:szCs w:val="22"/>
        </w:rPr>
        <w:t xml:space="preserve">were together worth just 30% of the selection criteria. </w:t>
      </w:r>
    </w:p>
    <w:p w14:paraId="35CFC918" w14:textId="4771063A" w:rsidR="00BB14F3" w:rsidRPr="004B3646" w:rsidRDefault="00BB14F3" w:rsidP="00B03815">
      <w:pPr>
        <w:spacing w:before="120"/>
        <w:ind w:left="426"/>
        <w:rPr>
          <w:rFonts w:ascii="Avenir Book" w:hAnsi="Avenir Book"/>
          <w:color w:val="044138"/>
          <w:sz w:val="22"/>
          <w:szCs w:val="22"/>
        </w:rPr>
      </w:pPr>
      <w:r w:rsidRPr="004B3646">
        <w:rPr>
          <w:rFonts w:ascii="Avenir Book" w:hAnsi="Avenir Book"/>
          <w:color w:val="044138"/>
          <w:sz w:val="22"/>
          <w:szCs w:val="22"/>
        </w:rPr>
        <w:t xml:space="preserve">It is well established in Australia and elsewhere that education and </w:t>
      </w:r>
      <w:r w:rsidRPr="004B3646">
        <w:rPr>
          <w:rFonts w:ascii="Avenir Book" w:hAnsi="Avenir Book"/>
          <w:color w:val="044138"/>
          <w:sz w:val="22"/>
          <w:szCs w:val="22"/>
          <w:shd w:val="clear" w:color="auto" w:fill="FFFFFF"/>
        </w:rPr>
        <w:t>socioeconomic status is a critical factor in participation in recreational physical activity in general and sport in particular, and health more broadly and, this being the case, socioeconomic disadvantage ought to have been a priority.</w:t>
      </w:r>
    </w:p>
    <w:p w14:paraId="00D64C03" w14:textId="5608CA84" w:rsidR="00BB14F3" w:rsidRPr="004B3646" w:rsidRDefault="00BB14F3" w:rsidP="00B03815">
      <w:pPr>
        <w:ind w:left="426"/>
        <w:rPr>
          <w:rFonts w:ascii="Avenir Book" w:hAnsi="Avenir Book"/>
          <w:color w:val="044138"/>
          <w:sz w:val="22"/>
          <w:szCs w:val="22"/>
        </w:rPr>
      </w:pPr>
      <w:r w:rsidRPr="004B3646">
        <w:rPr>
          <w:rFonts w:ascii="Avenir Book" w:hAnsi="Avenir Book"/>
          <w:color w:val="044138"/>
          <w:sz w:val="22"/>
          <w:szCs w:val="22"/>
        </w:rPr>
        <w:t>The ABS National Health Survey 2011-12 found that 63% of Australians over 18 years of age were overweight or obese</w:t>
      </w:r>
      <w:r>
        <w:rPr>
          <w:rFonts w:ascii="Avenir Book" w:hAnsi="Avenir Book"/>
          <w:color w:val="044138"/>
          <w:sz w:val="22"/>
          <w:szCs w:val="22"/>
        </w:rPr>
        <w:t>. An alarming 25% of our children aged 2-17 are considered obese.</w:t>
      </w:r>
    </w:p>
    <w:p w14:paraId="7410902D" w14:textId="2A4E15ED" w:rsidR="00BB14F3" w:rsidRPr="004B3646" w:rsidRDefault="00BB14F3" w:rsidP="00B03815">
      <w:pPr>
        <w:ind w:left="426"/>
        <w:rPr>
          <w:rFonts w:ascii="Avenir Book" w:hAnsi="Avenir Book"/>
          <w:color w:val="044138"/>
          <w:sz w:val="22"/>
          <w:szCs w:val="22"/>
        </w:rPr>
      </w:pPr>
      <w:r w:rsidRPr="004B3646">
        <w:rPr>
          <w:rFonts w:ascii="Avenir Book" w:hAnsi="Avenir Book"/>
          <w:color w:val="044138"/>
          <w:sz w:val="22"/>
          <w:szCs w:val="22"/>
        </w:rPr>
        <w:t>Whilst there are advantages in allowing local government and individual organisations to bid for this pot of $132m, the public health objectives are far from clear and there is little policy or analysis of the extent to which programs like this achieve them</w:t>
      </w:r>
      <w:r>
        <w:rPr>
          <w:rFonts w:ascii="Avenir Book" w:hAnsi="Avenir Book"/>
          <w:color w:val="044138"/>
          <w:sz w:val="22"/>
          <w:szCs w:val="22"/>
        </w:rPr>
        <w:t>, if at all</w:t>
      </w:r>
      <w:r w:rsidRPr="004B3646">
        <w:rPr>
          <w:rFonts w:ascii="Avenir Book" w:hAnsi="Avenir Book"/>
          <w:color w:val="044138"/>
          <w:sz w:val="22"/>
          <w:szCs w:val="22"/>
        </w:rPr>
        <w:t xml:space="preserve">.  </w:t>
      </w:r>
    </w:p>
    <w:p w14:paraId="27AB4D63" w14:textId="7716D24C" w:rsidR="00BB14F3" w:rsidRPr="004B3646" w:rsidRDefault="00BB14F3" w:rsidP="00B03815">
      <w:pPr>
        <w:ind w:left="426"/>
        <w:rPr>
          <w:rFonts w:ascii="Avenir Book" w:hAnsi="Avenir Book"/>
          <w:color w:val="044138"/>
          <w:sz w:val="22"/>
          <w:szCs w:val="22"/>
        </w:rPr>
      </w:pPr>
      <w:proofErr w:type="gramStart"/>
      <w:r w:rsidRPr="004B3646">
        <w:rPr>
          <w:rFonts w:ascii="Avenir Book" w:hAnsi="Avenir Book"/>
          <w:color w:val="044138"/>
          <w:sz w:val="22"/>
          <w:szCs w:val="22"/>
        </w:rPr>
        <w:t>Much was made by the Prime Minister of the benefits</w:t>
      </w:r>
      <w:proofErr w:type="gramEnd"/>
      <w:r w:rsidRPr="004B3646">
        <w:rPr>
          <w:rFonts w:ascii="Avenir Book" w:hAnsi="Avenir Book"/>
          <w:color w:val="044138"/>
          <w:sz w:val="22"/>
          <w:szCs w:val="22"/>
        </w:rPr>
        <w:t xml:space="preserve"> to women of dedicated change rooms, mostly for their entry into Australian football. However recreational walking, gymnasium fitness, swimming, running and cycling are way ahead of football in terms of participation</w:t>
      </w:r>
      <w:r w:rsidR="00F57143">
        <w:rPr>
          <w:rFonts w:ascii="Avenir Book" w:hAnsi="Avenir Book"/>
          <w:color w:val="044138"/>
          <w:sz w:val="22"/>
          <w:szCs w:val="22"/>
        </w:rPr>
        <w:t xml:space="preserve"> rates,</w:t>
      </w:r>
      <w:r w:rsidRPr="004B3646">
        <w:rPr>
          <w:rFonts w:ascii="Avenir Book" w:hAnsi="Avenir Book"/>
          <w:color w:val="044138"/>
          <w:sz w:val="22"/>
          <w:szCs w:val="22"/>
        </w:rPr>
        <w:t xml:space="preserve"> regardless of gender (AIS). Because these are rarely organised activities it is doubtful that </w:t>
      </w:r>
      <w:proofErr w:type="gramStart"/>
      <w:r w:rsidRPr="004B3646">
        <w:rPr>
          <w:rFonts w:ascii="Avenir Book" w:hAnsi="Avenir Book"/>
          <w:color w:val="044138"/>
          <w:sz w:val="22"/>
          <w:szCs w:val="22"/>
        </w:rPr>
        <w:t>these preferred physical activities</w:t>
      </w:r>
      <w:r w:rsidR="00F57143">
        <w:rPr>
          <w:rFonts w:ascii="Avenir Book" w:hAnsi="Avenir Book"/>
          <w:color w:val="044138"/>
          <w:sz w:val="22"/>
          <w:szCs w:val="22"/>
        </w:rPr>
        <w:t xml:space="preserve"> or gaps therein,</w:t>
      </w:r>
      <w:bookmarkStart w:id="0" w:name="_GoBack"/>
      <w:bookmarkEnd w:id="0"/>
      <w:r w:rsidRPr="004B3646">
        <w:rPr>
          <w:rFonts w:ascii="Avenir Book" w:hAnsi="Avenir Book"/>
          <w:color w:val="044138"/>
          <w:sz w:val="22"/>
          <w:szCs w:val="22"/>
        </w:rPr>
        <w:t xml:space="preserve"> were funded by the program</w:t>
      </w:r>
      <w:proofErr w:type="gramEnd"/>
      <w:r w:rsidRPr="004B3646">
        <w:rPr>
          <w:rFonts w:ascii="Avenir Book" w:hAnsi="Avenir Book"/>
          <w:color w:val="044138"/>
          <w:sz w:val="22"/>
          <w:szCs w:val="22"/>
        </w:rPr>
        <w:t xml:space="preserve">. </w:t>
      </w:r>
    </w:p>
    <w:p w14:paraId="1DE37729" w14:textId="10ABF520" w:rsidR="00BB14F3" w:rsidRPr="00BB14F3" w:rsidRDefault="00BB14F3" w:rsidP="00B03815">
      <w:pPr>
        <w:ind w:left="426"/>
        <w:rPr>
          <w:rFonts w:ascii="Avenir Black" w:hAnsi="Avenir Black"/>
          <w:color w:val="044138"/>
          <w:sz w:val="22"/>
          <w:szCs w:val="22"/>
        </w:rPr>
      </w:pPr>
      <w:r w:rsidRPr="004B3646">
        <w:rPr>
          <w:rFonts w:ascii="Avenir Black" w:hAnsi="Avenir Black"/>
          <w:color w:val="044138"/>
          <w:sz w:val="22"/>
          <w:szCs w:val="22"/>
        </w:rPr>
        <w:t>Integrity and transparency</w:t>
      </w:r>
    </w:p>
    <w:p w14:paraId="6F0C1770" w14:textId="2FE77FCD" w:rsidR="00BB14F3" w:rsidRPr="004B3646" w:rsidRDefault="00BB14F3" w:rsidP="00B03815">
      <w:pPr>
        <w:ind w:left="426"/>
        <w:rPr>
          <w:rFonts w:ascii="Avenir Book" w:hAnsi="Avenir Book"/>
          <w:color w:val="044138"/>
          <w:sz w:val="22"/>
          <w:szCs w:val="22"/>
        </w:rPr>
      </w:pPr>
      <w:r w:rsidRPr="004B3646">
        <w:rPr>
          <w:rFonts w:ascii="Avenir Book" w:hAnsi="Avenir Book"/>
          <w:color w:val="044138"/>
          <w:sz w:val="22"/>
          <w:szCs w:val="22"/>
        </w:rPr>
        <w:t xml:space="preserve">The interference by Minister McKenzie and/or her staff in decisions to grant funding, including those rejected or found to be ineligible by Sports Australia, ought to have been the primary reason for her resignation rather than her undeclared membership of a club that received funds under the program. </w:t>
      </w:r>
      <w:r>
        <w:rPr>
          <w:rFonts w:ascii="Avenir Book" w:hAnsi="Avenir Book"/>
          <w:color w:val="044138"/>
          <w:sz w:val="22"/>
          <w:szCs w:val="22"/>
        </w:rPr>
        <w:t>The</w:t>
      </w:r>
      <w:r w:rsidRPr="004B3646">
        <w:rPr>
          <w:rFonts w:ascii="Avenir Book" w:hAnsi="Avenir Book"/>
          <w:color w:val="044138"/>
          <w:sz w:val="22"/>
          <w:szCs w:val="22"/>
        </w:rPr>
        <w:t xml:space="preserve"> finding by Phil </w:t>
      </w:r>
      <w:proofErr w:type="spellStart"/>
      <w:r w:rsidRPr="004B3646">
        <w:rPr>
          <w:rFonts w:ascii="Avenir Book" w:hAnsi="Avenir Book"/>
          <w:color w:val="044138"/>
          <w:sz w:val="22"/>
          <w:szCs w:val="22"/>
        </w:rPr>
        <w:t>Gaetjens</w:t>
      </w:r>
      <w:proofErr w:type="spellEnd"/>
      <w:r w:rsidRPr="004B3646">
        <w:rPr>
          <w:rFonts w:ascii="Avenir Book" w:hAnsi="Avenir Book"/>
          <w:color w:val="044138"/>
          <w:sz w:val="22"/>
          <w:szCs w:val="22"/>
        </w:rPr>
        <w:t xml:space="preserve"> was predictable, as was the fact of its ongoing confidentiality. There are also questions of the Prime Minister’s role in this and recent reports that projects were approved after the election was called whilst the government was in caretaker mode.</w:t>
      </w:r>
    </w:p>
    <w:p w14:paraId="2307E32B" w14:textId="5F1EB7A2" w:rsidR="00BB14F3" w:rsidRPr="004B3646" w:rsidRDefault="00BB14F3" w:rsidP="00B03815">
      <w:pPr>
        <w:ind w:left="426"/>
        <w:rPr>
          <w:rFonts w:ascii="Avenir Book" w:hAnsi="Avenir Book"/>
          <w:color w:val="044138"/>
          <w:sz w:val="22"/>
          <w:szCs w:val="22"/>
        </w:rPr>
      </w:pPr>
      <w:r w:rsidRPr="004B3646">
        <w:rPr>
          <w:rFonts w:ascii="Avenir Book" w:hAnsi="Avenir Book"/>
          <w:color w:val="044138"/>
          <w:sz w:val="22"/>
          <w:szCs w:val="22"/>
        </w:rPr>
        <w:t>It is clear that Ministerial Standards have been breached but who, other than the Prime Minister</w:t>
      </w:r>
      <w:r>
        <w:rPr>
          <w:rFonts w:ascii="Avenir Book" w:hAnsi="Avenir Book"/>
          <w:color w:val="044138"/>
          <w:sz w:val="22"/>
          <w:szCs w:val="22"/>
        </w:rPr>
        <w:t>,</w:t>
      </w:r>
      <w:r w:rsidRPr="004B3646">
        <w:rPr>
          <w:rFonts w:ascii="Avenir Book" w:hAnsi="Avenir Book"/>
          <w:color w:val="044138"/>
          <w:sz w:val="22"/>
          <w:szCs w:val="22"/>
        </w:rPr>
        <w:t xml:space="preserve"> who may well be implicated, can the public expect to enforce those standards? The answer is no one. For this reason it is urgent that the Parliament appoints and properly resources a national integrity system.</w:t>
      </w:r>
    </w:p>
    <w:p w14:paraId="7D532E53" w14:textId="3877ABBA" w:rsidR="00BB14F3" w:rsidRDefault="00BB14F3" w:rsidP="00B03815">
      <w:pPr>
        <w:ind w:left="426"/>
        <w:rPr>
          <w:rFonts w:ascii="Avenir Book" w:hAnsi="Avenir Book"/>
          <w:color w:val="044138"/>
          <w:sz w:val="22"/>
          <w:szCs w:val="22"/>
        </w:rPr>
      </w:pPr>
      <w:r w:rsidRPr="004B3646">
        <w:rPr>
          <w:rFonts w:ascii="Avenir Book" w:hAnsi="Avenir Book"/>
          <w:color w:val="044138"/>
          <w:sz w:val="22"/>
          <w:szCs w:val="22"/>
        </w:rPr>
        <w:t>We endorse the</w:t>
      </w:r>
      <w:r>
        <w:rPr>
          <w:rFonts w:ascii="Avenir Book" w:hAnsi="Avenir Book"/>
          <w:color w:val="044138"/>
          <w:sz w:val="22"/>
          <w:szCs w:val="22"/>
        </w:rPr>
        <w:t xml:space="preserve"> following</w:t>
      </w:r>
      <w:r w:rsidRPr="004B3646">
        <w:rPr>
          <w:rFonts w:ascii="Avenir Book" w:hAnsi="Avenir Book"/>
          <w:color w:val="044138"/>
          <w:sz w:val="22"/>
          <w:szCs w:val="22"/>
        </w:rPr>
        <w:t xml:space="preserve"> reforms proposed by the Accountability Round Table for </w:t>
      </w:r>
      <w:r>
        <w:rPr>
          <w:rFonts w:ascii="Avenir Book" w:hAnsi="Avenir Book"/>
          <w:color w:val="044138"/>
          <w:sz w:val="22"/>
          <w:szCs w:val="22"/>
        </w:rPr>
        <w:t>a national integrity system and urge the Parliament to adopt them so that integrity and trust in government can be significantly raised from its current all time low in the eyes of Australian citizens.</w:t>
      </w:r>
    </w:p>
    <w:p w14:paraId="6D4D91B0" w14:textId="77777777" w:rsidR="00BB14F3" w:rsidRPr="00547E45" w:rsidRDefault="00BB14F3" w:rsidP="00B03815">
      <w:pPr>
        <w:ind w:left="0"/>
        <w:textAlignment w:val="baseline"/>
        <w:rPr>
          <w:rFonts w:ascii="Avenir Book" w:eastAsiaTheme="minorEastAsia" w:hAnsi="Avenir Book"/>
          <w:color w:val="044138"/>
        </w:rPr>
      </w:pPr>
    </w:p>
    <w:p w14:paraId="46CC7FBC" w14:textId="77777777" w:rsidR="00BB14F3" w:rsidRPr="00BB14F3" w:rsidRDefault="00BB14F3" w:rsidP="00B03815">
      <w:pPr>
        <w:pStyle w:val="ListParagraph"/>
        <w:numPr>
          <w:ilvl w:val="0"/>
          <w:numId w:val="5"/>
        </w:numPr>
        <w:spacing w:after="120"/>
        <w:ind w:left="426" w:firstLine="0"/>
        <w:contextualSpacing w:val="0"/>
        <w:textAlignment w:val="baseline"/>
        <w:rPr>
          <w:rFonts w:ascii="Avenir Book" w:eastAsiaTheme="minorEastAsia" w:hAnsi="Avenir Book" w:cs="Times New Roman"/>
          <w:color w:val="044138"/>
          <w:sz w:val="22"/>
          <w:szCs w:val="22"/>
        </w:rPr>
      </w:pPr>
      <w:r w:rsidRPr="00BB14F3">
        <w:rPr>
          <w:rFonts w:ascii="Avenir Book" w:eastAsiaTheme="minorEastAsia" w:hAnsi="Avenir Book" w:cs="Times New Roman"/>
          <w:b/>
          <w:bCs/>
          <w:color w:val="044138"/>
          <w:sz w:val="22"/>
          <w:szCs w:val="22"/>
          <w:bdr w:val="none" w:sz="0" w:space="0" w:color="auto" w:frame="1"/>
        </w:rPr>
        <w:lastRenderedPageBreak/>
        <w:t xml:space="preserve">A </w:t>
      </w:r>
      <w:r w:rsidRPr="00547E45">
        <w:rPr>
          <w:rFonts w:ascii="Avenir Black" w:eastAsiaTheme="minorEastAsia" w:hAnsi="Avenir Black" w:cs="Times New Roman"/>
          <w:b/>
          <w:bCs/>
          <w:color w:val="044138"/>
          <w:sz w:val="22"/>
          <w:szCs w:val="22"/>
          <w:bdr w:val="none" w:sz="0" w:space="0" w:color="auto" w:frame="1"/>
        </w:rPr>
        <w:t>National Integrity System </w:t>
      </w:r>
      <w:r w:rsidRPr="00BB14F3">
        <w:rPr>
          <w:rFonts w:ascii="Avenir Book" w:eastAsiaTheme="minorEastAsia" w:hAnsi="Avenir Book" w:cs="Times New Roman"/>
          <w:color w:val="044138"/>
          <w:sz w:val="22"/>
          <w:szCs w:val="22"/>
        </w:rPr>
        <w:t>of which the principal agencies are the:</w:t>
      </w:r>
    </w:p>
    <w:p w14:paraId="65FC10E0" w14:textId="6203CB4C" w:rsidR="00BB14F3" w:rsidRPr="00BB14F3" w:rsidRDefault="00BB14F3" w:rsidP="00B03815">
      <w:pPr>
        <w:spacing w:after="120"/>
        <w:ind w:left="720"/>
        <w:textAlignment w:val="baseline"/>
        <w:rPr>
          <w:rFonts w:ascii="Avenir Book" w:eastAsiaTheme="minorEastAsia" w:hAnsi="Avenir Book"/>
          <w:b/>
          <w:bCs/>
          <w:color w:val="044138"/>
          <w:sz w:val="22"/>
          <w:szCs w:val="22"/>
          <w:bdr w:val="none" w:sz="0" w:space="0" w:color="auto" w:frame="1"/>
        </w:rPr>
      </w:pPr>
      <w:proofErr w:type="gramStart"/>
      <w:r w:rsidRPr="00BB14F3">
        <w:rPr>
          <w:rFonts w:ascii="Avenir Book" w:eastAsiaTheme="minorEastAsia" w:hAnsi="Avenir Book"/>
          <w:b/>
          <w:bCs/>
          <w:color w:val="044138"/>
          <w:sz w:val="22"/>
          <w:szCs w:val="22"/>
          <w:bdr w:val="none" w:sz="0" w:space="0" w:color="auto" w:frame="1"/>
        </w:rPr>
        <w:t>A National Integrity Commission</w:t>
      </w:r>
      <w:r w:rsidRPr="00BB14F3">
        <w:rPr>
          <w:rFonts w:ascii="Avenir Book" w:eastAsiaTheme="minorEastAsia" w:hAnsi="Avenir Book"/>
          <w:color w:val="044138"/>
          <w:sz w:val="22"/>
          <w:szCs w:val="22"/>
        </w:rPr>
        <w:t xml:space="preserve"> (new), </w:t>
      </w:r>
      <w:r w:rsidRPr="00BB14F3">
        <w:rPr>
          <w:rFonts w:ascii="Avenir Book" w:eastAsiaTheme="minorEastAsia" w:hAnsi="Avenir Book"/>
          <w:b/>
          <w:bCs/>
          <w:color w:val="044138"/>
          <w:sz w:val="22"/>
          <w:szCs w:val="22"/>
          <w:bdr w:val="none" w:sz="0" w:space="0" w:color="auto" w:frame="1"/>
        </w:rPr>
        <w:t>Office of the Australian Information Commission</w:t>
      </w:r>
      <w:r w:rsidRPr="00BB14F3">
        <w:rPr>
          <w:rFonts w:ascii="Avenir Book" w:eastAsiaTheme="minorEastAsia" w:hAnsi="Avenir Book"/>
          <w:color w:val="044138"/>
          <w:sz w:val="22"/>
          <w:szCs w:val="22"/>
        </w:rPr>
        <w:t xml:space="preserve">, </w:t>
      </w:r>
      <w:r w:rsidRPr="00BB14F3">
        <w:rPr>
          <w:rFonts w:ascii="Avenir Book" w:eastAsiaTheme="minorEastAsia" w:hAnsi="Avenir Book"/>
          <w:b/>
          <w:bCs/>
          <w:color w:val="044138"/>
          <w:sz w:val="22"/>
          <w:szCs w:val="22"/>
          <w:bdr w:val="none" w:sz="0" w:space="0" w:color="auto" w:frame="1"/>
        </w:rPr>
        <w:t>Commonwealth Ombudsman,</w:t>
      </w:r>
      <w:r w:rsidRPr="00BB14F3">
        <w:rPr>
          <w:rFonts w:ascii="Avenir Book" w:eastAsiaTheme="minorEastAsia" w:hAnsi="Avenir Book"/>
          <w:color w:val="044138"/>
          <w:sz w:val="22"/>
          <w:szCs w:val="22"/>
        </w:rPr>
        <w:t> </w:t>
      </w:r>
      <w:proofErr w:type="spellStart"/>
      <w:r w:rsidRPr="00BB14F3">
        <w:rPr>
          <w:rFonts w:ascii="Avenir Book" w:eastAsiaTheme="minorEastAsia" w:hAnsi="Avenir Book"/>
          <w:b/>
          <w:bCs/>
          <w:color w:val="044138"/>
          <w:sz w:val="22"/>
          <w:szCs w:val="22"/>
          <w:bdr w:val="none" w:sz="0" w:space="0" w:color="auto" w:frame="1"/>
        </w:rPr>
        <w:t>Whistleblower</w:t>
      </w:r>
      <w:proofErr w:type="spellEnd"/>
      <w:r w:rsidRPr="00BB14F3">
        <w:rPr>
          <w:rFonts w:ascii="Avenir Book" w:eastAsiaTheme="minorEastAsia" w:hAnsi="Avenir Book"/>
          <w:b/>
          <w:bCs/>
          <w:color w:val="044138"/>
          <w:sz w:val="22"/>
          <w:szCs w:val="22"/>
          <w:bdr w:val="none" w:sz="0" w:space="0" w:color="auto" w:frame="1"/>
        </w:rPr>
        <w:t xml:space="preserve"> Protection Authority</w:t>
      </w:r>
      <w:r w:rsidRPr="00BB14F3">
        <w:rPr>
          <w:rFonts w:ascii="Avenir Book" w:eastAsiaTheme="minorEastAsia" w:hAnsi="Avenir Book"/>
          <w:color w:val="044138"/>
          <w:sz w:val="22"/>
          <w:szCs w:val="22"/>
        </w:rPr>
        <w:t xml:space="preserve"> (new) and the </w:t>
      </w:r>
      <w:r w:rsidRPr="00BB14F3">
        <w:rPr>
          <w:rFonts w:ascii="Avenir Book" w:eastAsiaTheme="minorEastAsia" w:hAnsi="Avenir Book"/>
          <w:b/>
          <w:bCs/>
          <w:color w:val="044138"/>
          <w:sz w:val="22"/>
          <w:szCs w:val="22"/>
          <w:bdr w:val="none" w:sz="0" w:space="0" w:color="auto" w:frame="1"/>
        </w:rPr>
        <w:t>Australian National Audit Office.</w:t>
      </w:r>
      <w:proofErr w:type="gramEnd"/>
      <w:r w:rsidRPr="00BB14F3">
        <w:rPr>
          <w:rFonts w:ascii="Avenir Book" w:eastAsiaTheme="minorEastAsia" w:hAnsi="Avenir Book"/>
          <w:b/>
          <w:bCs/>
          <w:color w:val="044138"/>
          <w:sz w:val="22"/>
          <w:szCs w:val="22"/>
          <w:bdr w:val="none" w:sz="0" w:space="0" w:color="auto" w:frame="1"/>
        </w:rPr>
        <w:t xml:space="preserve">  </w:t>
      </w:r>
    </w:p>
    <w:p w14:paraId="12206088" w14:textId="77777777" w:rsidR="00BB14F3" w:rsidRPr="00BB14F3" w:rsidRDefault="00BB14F3" w:rsidP="00B03815">
      <w:pPr>
        <w:spacing w:after="160"/>
        <w:ind w:left="720"/>
        <w:textAlignment w:val="baseline"/>
        <w:rPr>
          <w:rFonts w:ascii="Avenir Book" w:eastAsiaTheme="minorEastAsia" w:hAnsi="Avenir Book"/>
          <w:color w:val="044138"/>
          <w:sz w:val="22"/>
          <w:szCs w:val="22"/>
        </w:rPr>
      </w:pPr>
      <w:r w:rsidRPr="00BB14F3">
        <w:rPr>
          <w:rFonts w:ascii="Avenir Book" w:eastAsiaTheme="minorEastAsia" w:hAnsi="Avenir Book"/>
          <w:color w:val="044138"/>
          <w:sz w:val="22"/>
          <w:szCs w:val="22"/>
        </w:rPr>
        <w:t>These agencies must:</w:t>
      </w:r>
    </w:p>
    <w:p w14:paraId="7F23FE3F" w14:textId="77777777" w:rsidR="00BB14F3" w:rsidRPr="00BB14F3" w:rsidRDefault="00BB14F3" w:rsidP="00B03815">
      <w:pPr>
        <w:pStyle w:val="ListParagraph"/>
        <w:numPr>
          <w:ilvl w:val="0"/>
          <w:numId w:val="6"/>
        </w:numPr>
        <w:spacing w:after="160"/>
        <w:contextualSpacing w:val="0"/>
        <w:textAlignment w:val="baseline"/>
        <w:rPr>
          <w:rFonts w:ascii="Avenir Book" w:hAnsi="Avenir Book"/>
          <w:color w:val="044138"/>
          <w:sz w:val="22"/>
          <w:szCs w:val="22"/>
        </w:rPr>
      </w:pPr>
      <w:proofErr w:type="gramStart"/>
      <w:r w:rsidRPr="00BB14F3">
        <w:rPr>
          <w:rFonts w:ascii="Avenir Book" w:hAnsi="Avenir Book"/>
          <w:color w:val="044138"/>
          <w:sz w:val="22"/>
          <w:szCs w:val="22"/>
        </w:rPr>
        <w:t>be</w:t>
      </w:r>
      <w:proofErr w:type="gramEnd"/>
      <w:r w:rsidRPr="00BB14F3">
        <w:rPr>
          <w:rFonts w:ascii="Avenir Book" w:hAnsi="Avenir Book"/>
          <w:color w:val="044138"/>
          <w:sz w:val="22"/>
          <w:szCs w:val="22"/>
        </w:rPr>
        <w:t> </w:t>
      </w:r>
      <w:r w:rsidRPr="00BB14F3">
        <w:rPr>
          <w:rFonts w:ascii="Avenir Book" w:hAnsi="Avenir Book"/>
          <w:b/>
          <w:bCs/>
          <w:color w:val="044138"/>
          <w:sz w:val="22"/>
          <w:szCs w:val="22"/>
          <w:bdr w:val="none" w:sz="0" w:space="0" w:color="auto" w:frame="1"/>
        </w:rPr>
        <w:t>proactive </w:t>
      </w:r>
    </w:p>
    <w:p w14:paraId="22DDA39C" w14:textId="77777777" w:rsidR="00BB14F3" w:rsidRPr="00BB14F3" w:rsidRDefault="00BB14F3" w:rsidP="00B03815">
      <w:pPr>
        <w:pStyle w:val="ListParagraph"/>
        <w:numPr>
          <w:ilvl w:val="0"/>
          <w:numId w:val="6"/>
        </w:numPr>
        <w:spacing w:after="160"/>
        <w:contextualSpacing w:val="0"/>
        <w:textAlignment w:val="baseline"/>
        <w:rPr>
          <w:rFonts w:ascii="Avenir Book" w:hAnsi="Avenir Book"/>
          <w:color w:val="044138"/>
          <w:sz w:val="22"/>
          <w:szCs w:val="22"/>
        </w:rPr>
      </w:pPr>
      <w:proofErr w:type="gramStart"/>
      <w:r w:rsidRPr="00BB14F3">
        <w:rPr>
          <w:rFonts w:ascii="Avenir Book" w:hAnsi="Avenir Book"/>
          <w:color w:val="044138"/>
          <w:sz w:val="22"/>
          <w:szCs w:val="22"/>
        </w:rPr>
        <w:t>have</w:t>
      </w:r>
      <w:proofErr w:type="gramEnd"/>
      <w:r w:rsidRPr="00BB14F3">
        <w:rPr>
          <w:rFonts w:ascii="Avenir Book" w:hAnsi="Avenir Book"/>
          <w:color w:val="044138"/>
          <w:sz w:val="22"/>
          <w:szCs w:val="22"/>
        </w:rPr>
        <w:t xml:space="preserve"> the objective of embedding </w:t>
      </w:r>
      <w:r w:rsidRPr="00BB14F3">
        <w:rPr>
          <w:rFonts w:ascii="Avenir Book" w:hAnsi="Avenir Book"/>
          <w:b/>
          <w:bCs/>
          <w:color w:val="044138"/>
          <w:sz w:val="22"/>
          <w:szCs w:val="22"/>
          <w:bdr w:val="none" w:sz="0" w:space="0" w:color="auto" w:frame="1"/>
        </w:rPr>
        <w:t>education </w:t>
      </w:r>
      <w:r w:rsidRPr="00BB14F3">
        <w:rPr>
          <w:rFonts w:ascii="Avenir Book" w:hAnsi="Avenir Book"/>
          <w:color w:val="044138"/>
          <w:sz w:val="22"/>
          <w:szCs w:val="22"/>
        </w:rPr>
        <w:t>about accountability and </w:t>
      </w:r>
      <w:r w:rsidRPr="00BB14F3">
        <w:rPr>
          <w:rFonts w:ascii="Avenir Book" w:hAnsi="Avenir Book"/>
          <w:b/>
          <w:bCs/>
          <w:color w:val="044138"/>
          <w:sz w:val="22"/>
          <w:szCs w:val="22"/>
          <w:bdr w:val="none" w:sz="0" w:space="0" w:color="auto" w:frame="1"/>
        </w:rPr>
        <w:t>prevention </w:t>
      </w:r>
      <w:r w:rsidRPr="00BB14F3">
        <w:rPr>
          <w:rFonts w:ascii="Avenir Book" w:hAnsi="Avenir Book"/>
          <w:color w:val="044138"/>
          <w:sz w:val="22"/>
          <w:szCs w:val="22"/>
        </w:rPr>
        <w:t>of corruption in all aspects of their work</w:t>
      </w:r>
    </w:p>
    <w:p w14:paraId="2BDA60BB" w14:textId="77777777" w:rsidR="00BB14F3" w:rsidRPr="00BB14F3" w:rsidRDefault="00BB14F3" w:rsidP="00B03815">
      <w:pPr>
        <w:pStyle w:val="ListParagraph"/>
        <w:numPr>
          <w:ilvl w:val="0"/>
          <w:numId w:val="6"/>
        </w:numPr>
        <w:spacing w:after="160"/>
        <w:contextualSpacing w:val="0"/>
        <w:textAlignment w:val="baseline"/>
        <w:rPr>
          <w:rFonts w:ascii="Avenir Book" w:hAnsi="Avenir Book"/>
          <w:color w:val="044138"/>
          <w:sz w:val="22"/>
          <w:szCs w:val="22"/>
        </w:rPr>
      </w:pPr>
      <w:proofErr w:type="gramStart"/>
      <w:r w:rsidRPr="00BB14F3">
        <w:rPr>
          <w:rFonts w:ascii="Avenir Book" w:hAnsi="Avenir Book"/>
          <w:color w:val="044138"/>
          <w:sz w:val="22"/>
          <w:szCs w:val="22"/>
        </w:rPr>
        <w:t>have</w:t>
      </w:r>
      <w:proofErr w:type="gramEnd"/>
      <w:r w:rsidRPr="00BB14F3">
        <w:rPr>
          <w:rFonts w:ascii="Avenir Book" w:hAnsi="Avenir Book"/>
          <w:color w:val="044138"/>
          <w:sz w:val="22"/>
          <w:szCs w:val="22"/>
        </w:rPr>
        <w:t xml:space="preserve"> formal mechanisms for </w:t>
      </w:r>
      <w:r w:rsidRPr="00BB14F3">
        <w:rPr>
          <w:rFonts w:ascii="Avenir Book" w:hAnsi="Avenir Book"/>
          <w:b/>
          <w:bCs/>
          <w:color w:val="044138"/>
          <w:sz w:val="22"/>
          <w:szCs w:val="22"/>
          <w:bdr w:val="none" w:sz="0" w:space="0" w:color="auto" w:frame="1"/>
        </w:rPr>
        <w:t>coordination and cooperation </w:t>
      </w:r>
      <w:r w:rsidRPr="00BB14F3">
        <w:rPr>
          <w:rFonts w:ascii="Avenir Book" w:hAnsi="Avenir Book"/>
          <w:color w:val="044138"/>
          <w:sz w:val="22"/>
          <w:szCs w:val="22"/>
        </w:rPr>
        <w:t>and fully communicate with one another</w:t>
      </w:r>
    </w:p>
    <w:p w14:paraId="73BD9D3A" w14:textId="77777777" w:rsidR="00BB14F3" w:rsidRPr="00BB14F3" w:rsidRDefault="00BB14F3" w:rsidP="00B03815">
      <w:pPr>
        <w:pStyle w:val="ListParagraph"/>
        <w:numPr>
          <w:ilvl w:val="0"/>
          <w:numId w:val="6"/>
        </w:numPr>
        <w:spacing w:after="160"/>
        <w:contextualSpacing w:val="0"/>
        <w:textAlignment w:val="baseline"/>
        <w:rPr>
          <w:rFonts w:ascii="Avenir Book" w:hAnsi="Avenir Book"/>
          <w:color w:val="044138"/>
          <w:sz w:val="22"/>
          <w:szCs w:val="22"/>
        </w:rPr>
      </w:pPr>
      <w:proofErr w:type="gramStart"/>
      <w:r w:rsidRPr="00BB14F3">
        <w:rPr>
          <w:rFonts w:ascii="Avenir Book" w:hAnsi="Avenir Book"/>
          <w:color w:val="044138"/>
          <w:sz w:val="22"/>
          <w:szCs w:val="22"/>
        </w:rPr>
        <w:t>make</w:t>
      </w:r>
      <w:proofErr w:type="gramEnd"/>
      <w:r w:rsidRPr="00BB14F3">
        <w:rPr>
          <w:rFonts w:ascii="Avenir Book" w:hAnsi="Avenir Book"/>
          <w:color w:val="044138"/>
          <w:sz w:val="22"/>
          <w:szCs w:val="22"/>
        </w:rPr>
        <w:t> </w:t>
      </w:r>
      <w:r w:rsidRPr="00BB14F3">
        <w:rPr>
          <w:rFonts w:ascii="Avenir Book" w:hAnsi="Avenir Book"/>
          <w:b/>
          <w:bCs/>
          <w:color w:val="044138"/>
          <w:sz w:val="22"/>
          <w:szCs w:val="22"/>
          <w:bdr w:val="none" w:sz="0" w:space="0" w:color="auto" w:frame="1"/>
        </w:rPr>
        <w:t>referrals </w:t>
      </w:r>
      <w:r w:rsidRPr="00BB14F3">
        <w:rPr>
          <w:rFonts w:ascii="Avenir Book" w:hAnsi="Avenir Book"/>
          <w:color w:val="044138"/>
          <w:sz w:val="22"/>
          <w:szCs w:val="22"/>
        </w:rPr>
        <w:t>to other agencies as appropriate</w:t>
      </w:r>
    </w:p>
    <w:p w14:paraId="2A529DD1" w14:textId="315D8251" w:rsidR="00BB14F3" w:rsidRPr="00547E45" w:rsidRDefault="00BB14F3" w:rsidP="00B03815">
      <w:pPr>
        <w:pStyle w:val="ListParagraph"/>
        <w:numPr>
          <w:ilvl w:val="0"/>
          <w:numId w:val="6"/>
        </w:numPr>
        <w:spacing w:after="160"/>
        <w:contextualSpacing w:val="0"/>
        <w:textAlignment w:val="baseline"/>
        <w:rPr>
          <w:rFonts w:ascii="Avenir Book" w:hAnsi="Avenir Book"/>
          <w:color w:val="044138"/>
          <w:sz w:val="22"/>
          <w:szCs w:val="22"/>
        </w:rPr>
      </w:pPr>
      <w:proofErr w:type="gramStart"/>
      <w:r w:rsidRPr="00BB14F3">
        <w:rPr>
          <w:rFonts w:ascii="Avenir Book" w:hAnsi="Avenir Book"/>
          <w:color w:val="044138"/>
          <w:sz w:val="22"/>
          <w:szCs w:val="22"/>
        </w:rPr>
        <w:t>have</w:t>
      </w:r>
      <w:proofErr w:type="gramEnd"/>
      <w:r w:rsidRPr="00BB14F3">
        <w:rPr>
          <w:rFonts w:ascii="Avenir Book" w:hAnsi="Avenir Book"/>
          <w:color w:val="044138"/>
          <w:sz w:val="22"/>
          <w:szCs w:val="22"/>
        </w:rPr>
        <w:t xml:space="preserve"> statutory independence from the executive and have its principal officers appointed by a bi-partisan process</w:t>
      </w:r>
    </w:p>
    <w:p w14:paraId="60C91E21" w14:textId="3D959643" w:rsidR="00BB14F3" w:rsidRPr="00547E45" w:rsidRDefault="00BB14F3" w:rsidP="00B03815">
      <w:pPr>
        <w:pStyle w:val="ListParagraph"/>
        <w:numPr>
          <w:ilvl w:val="0"/>
          <w:numId w:val="5"/>
        </w:numPr>
        <w:spacing w:after="160"/>
        <w:ind w:hanging="216"/>
        <w:contextualSpacing w:val="0"/>
        <w:textAlignment w:val="baseline"/>
        <w:rPr>
          <w:rFonts w:ascii="Avenir Book" w:eastAsiaTheme="minorEastAsia" w:hAnsi="Avenir Book" w:cs="Times New Roman"/>
          <w:b/>
          <w:bCs/>
          <w:color w:val="044138"/>
          <w:sz w:val="22"/>
          <w:szCs w:val="22"/>
          <w:bdr w:val="none" w:sz="0" w:space="0" w:color="auto" w:frame="1"/>
        </w:rPr>
      </w:pPr>
      <w:r w:rsidRPr="00BB14F3">
        <w:rPr>
          <w:rFonts w:ascii="Avenir Book" w:eastAsiaTheme="minorEastAsia" w:hAnsi="Avenir Book" w:cs="Times New Roman"/>
          <w:bCs/>
          <w:color w:val="044138"/>
          <w:sz w:val="22"/>
          <w:szCs w:val="22"/>
          <w:bdr w:val="none" w:sz="0" w:space="0" w:color="auto" w:frame="1"/>
        </w:rPr>
        <w:t xml:space="preserve">The </w:t>
      </w:r>
      <w:r w:rsidRPr="00547E45">
        <w:rPr>
          <w:rFonts w:ascii="Avenir Black" w:eastAsiaTheme="minorEastAsia" w:hAnsi="Avenir Black" w:cs="Times New Roman"/>
          <w:bCs/>
          <w:color w:val="044138"/>
          <w:sz w:val="22"/>
          <w:szCs w:val="22"/>
          <w:bdr w:val="none" w:sz="0" w:space="0" w:color="auto" w:frame="1"/>
        </w:rPr>
        <w:t>Parliament and the Executive of Government</w:t>
      </w:r>
      <w:r w:rsidRPr="00BB14F3">
        <w:rPr>
          <w:rFonts w:ascii="Avenir Book" w:eastAsiaTheme="minorEastAsia" w:hAnsi="Avenir Book" w:cs="Times New Roman"/>
          <w:b/>
          <w:bCs/>
          <w:color w:val="044138"/>
          <w:sz w:val="22"/>
          <w:szCs w:val="22"/>
          <w:bdr w:val="none" w:sz="0" w:space="0" w:color="auto" w:frame="1"/>
        </w:rPr>
        <w:t xml:space="preserve"> must ensure that:</w:t>
      </w:r>
    </w:p>
    <w:p w14:paraId="1E95BBA5" w14:textId="77777777" w:rsidR="00BB14F3" w:rsidRPr="00BB14F3" w:rsidRDefault="00BB14F3" w:rsidP="00B03815">
      <w:pPr>
        <w:pStyle w:val="ListParagraph"/>
        <w:numPr>
          <w:ilvl w:val="0"/>
          <w:numId w:val="7"/>
        </w:numPr>
        <w:spacing w:after="160"/>
        <w:contextualSpacing w:val="0"/>
        <w:textAlignment w:val="baseline"/>
        <w:rPr>
          <w:rFonts w:ascii="Avenir Book" w:hAnsi="Avenir Book"/>
          <w:color w:val="044138"/>
          <w:sz w:val="22"/>
          <w:szCs w:val="22"/>
        </w:rPr>
      </w:pPr>
      <w:proofErr w:type="gramStart"/>
      <w:r w:rsidRPr="00BB14F3">
        <w:rPr>
          <w:rFonts w:ascii="Avenir Book" w:hAnsi="Avenir Book"/>
          <w:color w:val="044138"/>
          <w:sz w:val="22"/>
          <w:szCs w:val="22"/>
        </w:rPr>
        <w:t>the</w:t>
      </w:r>
      <w:proofErr w:type="gramEnd"/>
      <w:r w:rsidRPr="00BB14F3">
        <w:rPr>
          <w:rFonts w:ascii="Avenir Book" w:hAnsi="Avenir Book"/>
          <w:color w:val="044138"/>
          <w:sz w:val="22"/>
          <w:szCs w:val="22"/>
        </w:rPr>
        <w:t> </w:t>
      </w:r>
      <w:r w:rsidRPr="00BB14F3">
        <w:rPr>
          <w:rFonts w:ascii="Avenir Book" w:hAnsi="Avenir Book"/>
          <w:b/>
          <w:bCs/>
          <w:color w:val="044138"/>
          <w:sz w:val="22"/>
          <w:szCs w:val="22"/>
          <w:bdr w:val="none" w:sz="0" w:space="0" w:color="auto" w:frame="1"/>
        </w:rPr>
        <w:t>separation of powers </w:t>
      </w:r>
      <w:r w:rsidRPr="00BB14F3">
        <w:rPr>
          <w:rFonts w:ascii="Avenir Book" w:hAnsi="Avenir Book"/>
          <w:color w:val="044138"/>
          <w:sz w:val="22"/>
          <w:szCs w:val="22"/>
        </w:rPr>
        <w:t>between legislative, executive and judiciary remains intact while recognising that integrity institutions have to be independent of the executive</w:t>
      </w:r>
    </w:p>
    <w:p w14:paraId="714C72BE" w14:textId="77777777" w:rsidR="00BB14F3" w:rsidRPr="00BB14F3" w:rsidRDefault="00BB14F3" w:rsidP="00B03815">
      <w:pPr>
        <w:pStyle w:val="ListParagraph"/>
        <w:numPr>
          <w:ilvl w:val="0"/>
          <w:numId w:val="7"/>
        </w:numPr>
        <w:spacing w:after="160"/>
        <w:contextualSpacing w:val="0"/>
        <w:textAlignment w:val="baseline"/>
        <w:rPr>
          <w:rFonts w:ascii="Avenir Book" w:hAnsi="Avenir Book"/>
          <w:color w:val="044138"/>
          <w:sz w:val="22"/>
          <w:szCs w:val="22"/>
        </w:rPr>
      </w:pPr>
      <w:proofErr w:type="gramStart"/>
      <w:r w:rsidRPr="00BB14F3">
        <w:rPr>
          <w:rFonts w:ascii="Avenir Book" w:hAnsi="Avenir Book"/>
          <w:b/>
          <w:bCs/>
          <w:color w:val="044138"/>
          <w:sz w:val="22"/>
          <w:szCs w:val="22"/>
          <w:bdr w:val="none" w:sz="0" w:space="0" w:color="auto" w:frame="1"/>
        </w:rPr>
        <w:t>information</w:t>
      </w:r>
      <w:proofErr w:type="gramEnd"/>
      <w:r w:rsidRPr="00BB14F3">
        <w:rPr>
          <w:rFonts w:ascii="Avenir Book" w:hAnsi="Avenir Book"/>
          <w:b/>
          <w:bCs/>
          <w:color w:val="044138"/>
          <w:sz w:val="22"/>
          <w:szCs w:val="22"/>
          <w:bdr w:val="none" w:sz="0" w:space="0" w:color="auto" w:frame="1"/>
        </w:rPr>
        <w:t xml:space="preserve"> is made freely available</w:t>
      </w:r>
      <w:r w:rsidRPr="00BB14F3">
        <w:rPr>
          <w:rFonts w:ascii="Avenir Book" w:hAnsi="Avenir Book"/>
          <w:color w:val="044138"/>
          <w:sz w:val="22"/>
          <w:szCs w:val="22"/>
        </w:rPr>
        <w:t>, including business cases to support capital investments and program initiatives</w:t>
      </w:r>
    </w:p>
    <w:p w14:paraId="1CDAE002" w14:textId="030E53C8" w:rsidR="00BB14F3" w:rsidRPr="00BB14F3" w:rsidRDefault="00BB14F3" w:rsidP="00B03815">
      <w:pPr>
        <w:pStyle w:val="ListParagraph"/>
        <w:numPr>
          <w:ilvl w:val="0"/>
          <w:numId w:val="7"/>
        </w:numPr>
        <w:spacing w:after="160"/>
        <w:contextualSpacing w:val="0"/>
        <w:textAlignment w:val="baseline"/>
        <w:rPr>
          <w:rFonts w:ascii="Avenir Book" w:hAnsi="Avenir Book"/>
          <w:color w:val="044138"/>
          <w:sz w:val="22"/>
          <w:szCs w:val="22"/>
        </w:rPr>
      </w:pPr>
      <w:r w:rsidRPr="00BB14F3">
        <w:rPr>
          <w:rFonts w:ascii="Avenir Book" w:hAnsi="Avenir Book"/>
          <w:color w:val="044138"/>
          <w:sz w:val="22"/>
          <w:szCs w:val="22"/>
        </w:rPr>
        <w:t>Integrity System agencies have the </w:t>
      </w:r>
      <w:r w:rsidRPr="00BB14F3">
        <w:rPr>
          <w:rFonts w:ascii="Avenir Book" w:hAnsi="Avenir Book"/>
          <w:b/>
          <w:bCs/>
          <w:color w:val="044138"/>
          <w:sz w:val="22"/>
          <w:szCs w:val="22"/>
          <w:bdr w:val="none" w:sz="0" w:space="0" w:color="auto" w:frame="1"/>
        </w:rPr>
        <w:t>powers </w:t>
      </w:r>
      <w:r w:rsidRPr="00BB14F3">
        <w:rPr>
          <w:rFonts w:ascii="Avenir Book" w:hAnsi="Avenir Book"/>
          <w:color w:val="044138"/>
          <w:sz w:val="22"/>
          <w:szCs w:val="22"/>
        </w:rPr>
        <w:t>required and are</w:t>
      </w:r>
      <w:r w:rsidR="005F7C14">
        <w:rPr>
          <w:rFonts w:ascii="Avenir Book" w:hAnsi="Avenir Book"/>
          <w:color w:val="044138"/>
          <w:sz w:val="22"/>
          <w:szCs w:val="22"/>
        </w:rPr>
        <w:t xml:space="preserve"> </w:t>
      </w:r>
      <w:r w:rsidRPr="00BB14F3">
        <w:rPr>
          <w:rFonts w:ascii="Avenir Book" w:hAnsi="Avenir Book"/>
          <w:color w:val="044138"/>
          <w:sz w:val="22"/>
          <w:szCs w:val="22"/>
        </w:rPr>
        <w:t>appropriately </w:t>
      </w:r>
      <w:r w:rsidRPr="00BB14F3">
        <w:rPr>
          <w:rFonts w:ascii="Avenir Book" w:hAnsi="Avenir Book"/>
          <w:b/>
          <w:bCs/>
          <w:color w:val="044138"/>
          <w:sz w:val="22"/>
          <w:szCs w:val="22"/>
          <w:bdr w:val="none" w:sz="0" w:space="0" w:color="auto" w:frame="1"/>
        </w:rPr>
        <w:t>resourced</w:t>
      </w:r>
    </w:p>
    <w:p w14:paraId="3BE4FE1D" w14:textId="22A1F381" w:rsidR="00BB14F3" w:rsidRPr="00547E45" w:rsidRDefault="00BB14F3" w:rsidP="00B03815">
      <w:pPr>
        <w:pStyle w:val="ListParagraph"/>
        <w:numPr>
          <w:ilvl w:val="0"/>
          <w:numId w:val="7"/>
        </w:numPr>
        <w:spacing w:after="160"/>
        <w:contextualSpacing w:val="0"/>
        <w:textAlignment w:val="baseline"/>
        <w:rPr>
          <w:rFonts w:ascii="Avenir Book" w:hAnsi="Avenir Book"/>
          <w:color w:val="044138"/>
          <w:sz w:val="22"/>
          <w:szCs w:val="22"/>
        </w:rPr>
      </w:pPr>
      <w:proofErr w:type="gramStart"/>
      <w:r w:rsidRPr="00BB14F3">
        <w:rPr>
          <w:rFonts w:ascii="Avenir Book" w:hAnsi="Avenir Book"/>
          <w:color w:val="044138"/>
          <w:sz w:val="22"/>
          <w:szCs w:val="22"/>
        </w:rPr>
        <w:t>heads</w:t>
      </w:r>
      <w:proofErr w:type="gramEnd"/>
      <w:r w:rsidRPr="00BB14F3">
        <w:rPr>
          <w:rFonts w:ascii="Avenir Book" w:hAnsi="Avenir Book"/>
          <w:color w:val="044138"/>
          <w:sz w:val="22"/>
          <w:szCs w:val="22"/>
        </w:rPr>
        <w:t xml:space="preserve"> of Government departments </w:t>
      </w:r>
      <w:r w:rsidRPr="00BB14F3">
        <w:rPr>
          <w:rFonts w:ascii="Avenir Book" w:hAnsi="Avenir Book"/>
          <w:b/>
          <w:bCs/>
          <w:color w:val="044138"/>
          <w:sz w:val="22"/>
          <w:szCs w:val="22"/>
          <w:bdr w:val="none" w:sz="0" w:space="0" w:color="auto" w:frame="1"/>
        </w:rPr>
        <w:t>refer </w:t>
      </w:r>
      <w:r w:rsidRPr="00BB14F3">
        <w:rPr>
          <w:rFonts w:ascii="Avenir Book" w:hAnsi="Avenir Book"/>
          <w:color w:val="044138"/>
          <w:sz w:val="22"/>
          <w:szCs w:val="22"/>
        </w:rPr>
        <w:t>matters of corruption to relevant Integrity System agencies</w:t>
      </w:r>
    </w:p>
    <w:p w14:paraId="5AF58303" w14:textId="77777777" w:rsidR="00BB14F3" w:rsidRPr="00BB14F3" w:rsidRDefault="00BB14F3" w:rsidP="00B03815">
      <w:pPr>
        <w:pStyle w:val="ListParagraph"/>
        <w:numPr>
          <w:ilvl w:val="0"/>
          <w:numId w:val="5"/>
        </w:numPr>
        <w:spacing w:before="120" w:after="160"/>
        <w:ind w:left="425" w:firstLine="0"/>
        <w:contextualSpacing w:val="0"/>
        <w:textAlignment w:val="baseline"/>
        <w:rPr>
          <w:rFonts w:ascii="Avenir Book" w:eastAsiaTheme="minorEastAsia" w:hAnsi="Avenir Book" w:cs="Times New Roman"/>
          <w:b/>
          <w:bCs/>
          <w:color w:val="044138"/>
          <w:sz w:val="22"/>
          <w:szCs w:val="22"/>
          <w:bdr w:val="none" w:sz="0" w:space="0" w:color="auto" w:frame="1"/>
        </w:rPr>
      </w:pPr>
      <w:r w:rsidRPr="00BB14F3">
        <w:rPr>
          <w:rFonts w:ascii="Avenir Book" w:eastAsiaTheme="minorEastAsia" w:hAnsi="Avenir Book" w:cs="Times New Roman"/>
          <w:b/>
          <w:bCs/>
          <w:color w:val="044138"/>
          <w:sz w:val="22"/>
          <w:szCs w:val="22"/>
          <w:bdr w:val="none" w:sz="0" w:space="0" w:color="auto" w:frame="1"/>
        </w:rPr>
        <w:t xml:space="preserve">The establishment of a </w:t>
      </w:r>
      <w:r w:rsidRPr="00547E45">
        <w:rPr>
          <w:rFonts w:ascii="Avenir Black" w:eastAsiaTheme="minorEastAsia" w:hAnsi="Avenir Black" w:cs="Times New Roman"/>
          <w:b/>
          <w:bCs/>
          <w:color w:val="044138"/>
          <w:sz w:val="22"/>
          <w:szCs w:val="22"/>
          <w:bdr w:val="none" w:sz="0" w:space="0" w:color="auto" w:frame="1"/>
        </w:rPr>
        <w:t>National Integrity Commission </w:t>
      </w:r>
      <w:r w:rsidRPr="00BB14F3">
        <w:rPr>
          <w:rFonts w:ascii="Avenir Book" w:eastAsiaTheme="minorEastAsia" w:hAnsi="Avenir Book" w:cs="Times New Roman"/>
          <w:b/>
          <w:bCs/>
          <w:color w:val="044138"/>
          <w:sz w:val="22"/>
          <w:szCs w:val="22"/>
          <w:bdr w:val="none" w:sz="0" w:space="0" w:color="auto" w:frame="1"/>
        </w:rPr>
        <w:t>that:</w:t>
      </w:r>
    </w:p>
    <w:p w14:paraId="551DACB9" w14:textId="77777777" w:rsidR="00BB14F3" w:rsidRPr="00BB14F3" w:rsidRDefault="00BB14F3" w:rsidP="00B03815">
      <w:pPr>
        <w:pStyle w:val="ListParagraph"/>
        <w:numPr>
          <w:ilvl w:val="0"/>
          <w:numId w:val="8"/>
        </w:numPr>
        <w:spacing w:after="160"/>
        <w:contextualSpacing w:val="0"/>
        <w:textAlignment w:val="baseline"/>
        <w:rPr>
          <w:rFonts w:ascii="Avenir Book" w:hAnsi="Avenir Book"/>
          <w:color w:val="044138"/>
          <w:sz w:val="22"/>
          <w:szCs w:val="22"/>
        </w:rPr>
      </w:pPr>
      <w:proofErr w:type="gramStart"/>
      <w:r w:rsidRPr="00BB14F3">
        <w:rPr>
          <w:rFonts w:ascii="Avenir Book" w:hAnsi="Avenir Book"/>
          <w:color w:val="044138"/>
          <w:sz w:val="22"/>
          <w:szCs w:val="22"/>
        </w:rPr>
        <w:t>is</w:t>
      </w:r>
      <w:proofErr w:type="gramEnd"/>
      <w:r w:rsidRPr="00BB14F3">
        <w:rPr>
          <w:rFonts w:ascii="Avenir Book" w:hAnsi="Avenir Book"/>
          <w:color w:val="044138"/>
          <w:sz w:val="22"/>
          <w:szCs w:val="22"/>
        </w:rPr>
        <w:t> </w:t>
      </w:r>
      <w:r w:rsidRPr="00BB14F3">
        <w:rPr>
          <w:rFonts w:ascii="Avenir Book" w:hAnsi="Avenir Book"/>
          <w:b/>
          <w:bCs/>
          <w:color w:val="044138"/>
          <w:sz w:val="22"/>
          <w:szCs w:val="22"/>
          <w:bdr w:val="none" w:sz="0" w:space="0" w:color="auto" w:frame="1"/>
        </w:rPr>
        <w:t>independent </w:t>
      </w:r>
      <w:r w:rsidRPr="00BB14F3">
        <w:rPr>
          <w:rFonts w:ascii="Avenir Book" w:hAnsi="Avenir Book"/>
          <w:color w:val="044138"/>
          <w:sz w:val="22"/>
          <w:szCs w:val="22"/>
        </w:rPr>
        <w:t>and appointed by the governor general on the advice of the parliament</w:t>
      </w:r>
    </w:p>
    <w:p w14:paraId="6E781244" w14:textId="77777777" w:rsidR="00BB14F3" w:rsidRPr="00BB14F3" w:rsidRDefault="00BB14F3" w:rsidP="00B03815">
      <w:pPr>
        <w:pStyle w:val="ListParagraph"/>
        <w:numPr>
          <w:ilvl w:val="0"/>
          <w:numId w:val="8"/>
        </w:numPr>
        <w:spacing w:after="160"/>
        <w:contextualSpacing w:val="0"/>
        <w:textAlignment w:val="baseline"/>
        <w:rPr>
          <w:rFonts w:ascii="Avenir Book" w:hAnsi="Avenir Book"/>
          <w:color w:val="044138"/>
          <w:sz w:val="22"/>
          <w:szCs w:val="22"/>
        </w:rPr>
      </w:pPr>
      <w:proofErr w:type="gramStart"/>
      <w:r w:rsidRPr="00BB14F3">
        <w:rPr>
          <w:rFonts w:ascii="Avenir Book" w:hAnsi="Avenir Book"/>
          <w:color w:val="044138"/>
          <w:sz w:val="22"/>
          <w:szCs w:val="22"/>
        </w:rPr>
        <w:t>has</w:t>
      </w:r>
      <w:proofErr w:type="gramEnd"/>
      <w:r w:rsidRPr="00BB14F3">
        <w:rPr>
          <w:rFonts w:ascii="Avenir Book" w:hAnsi="Avenir Book"/>
          <w:color w:val="044138"/>
          <w:sz w:val="22"/>
          <w:szCs w:val="22"/>
        </w:rPr>
        <w:t xml:space="preserve"> the </w:t>
      </w:r>
      <w:r w:rsidRPr="00BB14F3">
        <w:rPr>
          <w:rFonts w:ascii="Avenir Book" w:hAnsi="Avenir Book"/>
          <w:b/>
          <w:bCs/>
          <w:color w:val="044138"/>
          <w:sz w:val="22"/>
          <w:szCs w:val="22"/>
          <w:bdr w:val="none" w:sz="0" w:space="0" w:color="auto" w:frame="1"/>
        </w:rPr>
        <w:t>investigative powers </w:t>
      </w:r>
      <w:r w:rsidRPr="00BB14F3">
        <w:rPr>
          <w:rFonts w:ascii="Avenir Book" w:hAnsi="Avenir Book"/>
          <w:color w:val="044138"/>
          <w:sz w:val="22"/>
          <w:szCs w:val="22"/>
        </w:rPr>
        <w:t>of a royal commission and can conduct public hearings</w:t>
      </w:r>
    </w:p>
    <w:p w14:paraId="0F61AB79" w14:textId="77777777" w:rsidR="00BB14F3" w:rsidRPr="00BB14F3" w:rsidRDefault="00BB14F3" w:rsidP="00B03815">
      <w:pPr>
        <w:pStyle w:val="ListParagraph"/>
        <w:numPr>
          <w:ilvl w:val="0"/>
          <w:numId w:val="8"/>
        </w:numPr>
        <w:spacing w:after="160"/>
        <w:contextualSpacing w:val="0"/>
        <w:textAlignment w:val="baseline"/>
        <w:rPr>
          <w:rFonts w:ascii="Avenir Book" w:hAnsi="Avenir Book"/>
          <w:color w:val="044138"/>
          <w:sz w:val="22"/>
          <w:szCs w:val="22"/>
        </w:rPr>
      </w:pPr>
      <w:proofErr w:type="gramStart"/>
      <w:r w:rsidRPr="00BB14F3">
        <w:rPr>
          <w:rFonts w:ascii="Avenir Book" w:hAnsi="Avenir Book"/>
          <w:color w:val="044138"/>
          <w:sz w:val="22"/>
          <w:szCs w:val="22"/>
        </w:rPr>
        <w:t>has</w:t>
      </w:r>
      <w:proofErr w:type="gramEnd"/>
      <w:r w:rsidRPr="00BB14F3">
        <w:rPr>
          <w:rFonts w:ascii="Avenir Book" w:hAnsi="Avenir Book"/>
          <w:color w:val="044138"/>
          <w:sz w:val="22"/>
          <w:szCs w:val="22"/>
        </w:rPr>
        <w:t xml:space="preserve"> the ability to receive and refer </w:t>
      </w:r>
      <w:r w:rsidRPr="00BB14F3">
        <w:rPr>
          <w:rFonts w:ascii="Avenir Book" w:hAnsi="Avenir Book"/>
          <w:b/>
          <w:bCs/>
          <w:color w:val="044138"/>
          <w:sz w:val="22"/>
          <w:szCs w:val="22"/>
          <w:bdr w:val="none" w:sz="0" w:space="0" w:color="auto" w:frame="1"/>
        </w:rPr>
        <w:t>complaints from the public </w:t>
      </w:r>
      <w:r w:rsidRPr="00BB14F3">
        <w:rPr>
          <w:rFonts w:ascii="Avenir Book" w:hAnsi="Avenir Book"/>
          <w:color w:val="044138"/>
          <w:sz w:val="22"/>
          <w:szCs w:val="22"/>
        </w:rPr>
        <w:t>and use its discretion as to how to best proceed, including </w:t>
      </w:r>
      <w:r w:rsidRPr="00BB14F3">
        <w:rPr>
          <w:rFonts w:ascii="Avenir Book" w:hAnsi="Avenir Book"/>
          <w:b/>
          <w:bCs/>
          <w:color w:val="044138"/>
          <w:sz w:val="22"/>
          <w:szCs w:val="22"/>
          <w:bdr w:val="none" w:sz="0" w:space="0" w:color="auto" w:frame="1"/>
        </w:rPr>
        <w:t>own-motion powers </w:t>
      </w:r>
    </w:p>
    <w:p w14:paraId="30FC02AC" w14:textId="77777777" w:rsidR="00BB14F3" w:rsidRPr="00BB14F3" w:rsidRDefault="00BB14F3" w:rsidP="00B03815">
      <w:pPr>
        <w:pStyle w:val="ListParagraph"/>
        <w:numPr>
          <w:ilvl w:val="0"/>
          <w:numId w:val="8"/>
        </w:numPr>
        <w:spacing w:after="160"/>
        <w:contextualSpacing w:val="0"/>
        <w:textAlignment w:val="baseline"/>
        <w:rPr>
          <w:rFonts w:ascii="Avenir Book" w:hAnsi="Avenir Book"/>
          <w:color w:val="044138"/>
          <w:sz w:val="22"/>
          <w:szCs w:val="22"/>
        </w:rPr>
      </w:pPr>
      <w:proofErr w:type="gramStart"/>
      <w:r w:rsidRPr="00BB14F3">
        <w:rPr>
          <w:rFonts w:ascii="Avenir Book" w:hAnsi="Avenir Book"/>
          <w:color w:val="044138"/>
          <w:sz w:val="22"/>
          <w:szCs w:val="22"/>
        </w:rPr>
        <w:t>can</w:t>
      </w:r>
      <w:proofErr w:type="gramEnd"/>
      <w:r w:rsidRPr="00BB14F3">
        <w:rPr>
          <w:rFonts w:ascii="Avenir Book" w:hAnsi="Avenir Book"/>
          <w:color w:val="044138"/>
          <w:sz w:val="22"/>
          <w:szCs w:val="22"/>
        </w:rPr>
        <w:t xml:space="preserve"> investigate criminal offences and all forms of serious or systemic corruption, maladministration, deficiency in policy advice and incompetence in program management in any part of the public sector, including law enforcement agencies, </w:t>
      </w:r>
      <w:r w:rsidRPr="00BB14F3">
        <w:rPr>
          <w:rFonts w:ascii="Avenir Book" w:hAnsi="Avenir Book"/>
          <w:b/>
          <w:color w:val="044138"/>
          <w:sz w:val="22"/>
          <w:szCs w:val="22"/>
        </w:rPr>
        <w:t>parliamentarians and their staff and the executive of government</w:t>
      </w:r>
    </w:p>
    <w:p w14:paraId="54E0592C" w14:textId="77777777" w:rsidR="00B03815" w:rsidRDefault="00BB14F3" w:rsidP="00B03815">
      <w:pPr>
        <w:pStyle w:val="ListParagraph"/>
        <w:numPr>
          <w:ilvl w:val="0"/>
          <w:numId w:val="8"/>
        </w:numPr>
        <w:spacing w:after="160"/>
        <w:contextualSpacing w:val="0"/>
        <w:textAlignment w:val="baseline"/>
        <w:rPr>
          <w:rFonts w:ascii="Avenir Book" w:hAnsi="Avenir Book"/>
          <w:color w:val="044138"/>
          <w:sz w:val="22"/>
          <w:szCs w:val="22"/>
        </w:rPr>
      </w:pPr>
      <w:proofErr w:type="gramStart"/>
      <w:r w:rsidRPr="00BB14F3">
        <w:rPr>
          <w:rFonts w:ascii="Avenir Book" w:hAnsi="Avenir Book"/>
          <w:color w:val="044138"/>
          <w:sz w:val="22"/>
          <w:szCs w:val="22"/>
        </w:rPr>
        <w:t>can</w:t>
      </w:r>
      <w:proofErr w:type="gramEnd"/>
      <w:r w:rsidRPr="00BB14F3">
        <w:rPr>
          <w:rFonts w:ascii="Avenir Book" w:hAnsi="Avenir Book"/>
          <w:color w:val="044138"/>
          <w:sz w:val="22"/>
          <w:szCs w:val="22"/>
        </w:rPr>
        <w:t xml:space="preserve"> make </w:t>
      </w:r>
      <w:r w:rsidRPr="00BB14F3">
        <w:rPr>
          <w:rFonts w:ascii="Avenir Book" w:hAnsi="Avenir Book"/>
          <w:b/>
          <w:bCs/>
          <w:color w:val="044138"/>
          <w:sz w:val="22"/>
          <w:szCs w:val="22"/>
          <w:bdr w:val="none" w:sz="0" w:space="0" w:color="auto" w:frame="1"/>
        </w:rPr>
        <w:t>recommendations and findings of fact</w:t>
      </w:r>
      <w:r w:rsidRPr="00BB14F3">
        <w:rPr>
          <w:rFonts w:ascii="Avenir Book" w:hAnsi="Avenir Book"/>
          <w:color w:val="044138"/>
          <w:sz w:val="22"/>
          <w:szCs w:val="22"/>
        </w:rPr>
        <w:t>, but not findings of corruption, and leaves questions of prosecution to the Director of Public Prosecutions</w:t>
      </w:r>
    </w:p>
    <w:p w14:paraId="600E7726" w14:textId="3DC9DB94" w:rsidR="00547E45" w:rsidRPr="00B03815" w:rsidRDefault="00BB14F3" w:rsidP="00B03815">
      <w:pPr>
        <w:pStyle w:val="ListParagraph"/>
        <w:numPr>
          <w:ilvl w:val="0"/>
          <w:numId w:val="8"/>
        </w:numPr>
        <w:spacing w:after="160"/>
        <w:contextualSpacing w:val="0"/>
        <w:textAlignment w:val="baseline"/>
        <w:rPr>
          <w:rFonts w:ascii="Avenir Book" w:hAnsi="Avenir Book"/>
          <w:color w:val="044138"/>
          <w:sz w:val="22"/>
          <w:szCs w:val="22"/>
        </w:rPr>
      </w:pPr>
      <w:proofErr w:type="gramStart"/>
      <w:r w:rsidRPr="00B03815">
        <w:rPr>
          <w:rFonts w:ascii="Avenir Book" w:hAnsi="Avenir Book"/>
          <w:color w:val="044138"/>
          <w:sz w:val="22"/>
          <w:szCs w:val="22"/>
        </w:rPr>
        <w:lastRenderedPageBreak/>
        <w:t>can</w:t>
      </w:r>
      <w:proofErr w:type="gramEnd"/>
      <w:r w:rsidRPr="00B03815">
        <w:rPr>
          <w:rFonts w:ascii="Avenir Book" w:hAnsi="Avenir Book"/>
          <w:color w:val="044138"/>
          <w:sz w:val="22"/>
          <w:szCs w:val="22"/>
        </w:rPr>
        <w:t> </w:t>
      </w:r>
      <w:r w:rsidRPr="00B03815">
        <w:rPr>
          <w:rFonts w:ascii="Avenir Book" w:hAnsi="Avenir Book"/>
          <w:b/>
          <w:bCs/>
          <w:color w:val="044138"/>
          <w:sz w:val="22"/>
          <w:szCs w:val="22"/>
          <w:bdr w:val="none" w:sz="0" w:space="0" w:color="auto" w:frame="1"/>
        </w:rPr>
        <w:t>investigate the judiciary </w:t>
      </w:r>
      <w:r w:rsidRPr="00B03815">
        <w:rPr>
          <w:rFonts w:ascii="Avenir Book" w:hAnsi="Avenir Book"/>
          <w:color w:val="044138"/>
          <w:sz w:val="22"/>
          <w:szCs w:val="22"/>
        </w:rPr>
        <w:t>if directed by the Parliament to do so unless a Judicial Commission is established for this purpose (as provided for in the Judicial Misbehaviour and Incapacity (Parl</w:t>
      </w:r>
      <w:r w:rsidR="00547E45" w:rsidRPr="00B03815">
        <w:rPr>
          <w:rFonts w:ascii="Avenir Book" w:hAnsi="Avenir Book"/>
          <w:color w:val="044138"/>
          <w:sz w:val="22"/>
          <w:szCs w:val="22"/>
        </w:rPr>
        <w:t>iamentary Commissions) Act 2012</w:t>
      </w:r>
    </w:p>
    <w:p w14:paraId="5DBB2F39" w14:textId="77777777" w:rsidR="00B03815" w:rsidRDefault="00B03815" w:rsidP="00B03815">
      <w:pPr>
        <w:spacing w:after="120"/>
        <w:ind w:left="882"/>
        <w:jc w:val="center"/>
        <w:textAlignment w:val="baseline"/>
        <w:rPr>
          <w:rFonts w:ascii="Avenir Book" w:hAnsi="Avenir Book"/>
          <w:color w:val="044138"/>
          <w:sz w:val="22"/>
          <w:szCs w:val="22"/>
        </w:rPr>
      </w:pPr>
    </w:p>
    <w:p w14:paraId="145306BD" w14:textId="4D29F57A" w:rsidR="00B03815" w:rsidRDefault="00B03815" w:rsidP="00B03815">
      <w:pPr>
        <w:spacing w:after="120"/>
        <w:ind w:left="882"/>
        <w:jc w:val="center"/>
        <w:textAlignment w:val="baseline"/>
        <w:rPr>
          <w:rFonts w:ascii="Avenir Book" w:hAnsi="Avenir Book"/>
          <w:color w:val="044138"/>
          <w:sz w:val="22"/>
          <w:szCs w:val="22"/>
        </w:rPr>
      </w:pPr>
      <w:r>
        <w:rPr>
          <w:rFonts w:ascii="Avenir Book" w:hAnsi="Avenir Book"/>
          <w:color w:val="044138"/>
          <w:sz w:val="22"/>
          <w:szCs w:val="22"/>
        </w:rPr>
        <w:t>********</w:t>
      </w:r>
    </w:p>
    <w:p w14:paraId="5036460B" w14:textId="77777777" w:rsidR="00B03815" w:rsidRDefault="00B03815" w:rsidP="00B03815">
      <w:pPr>
        <w:spacing w:after="120"/>
        <w:ind w:left="882"/>
        <w:textAlignment w:val="baseline"/>
        <w:rPr>
          <w:rFonts w:ascii="Avenir Book" w:hAnsi="Avenir Book"/>
          <w:color w:val="044138"/>
          <w:sz w:val="22"/>
          <w:szCs w:val="22"/>
        </w:rPr>
      </w:pPr>
    </w:p>
    <w:p w14:paraId="73065507" w14:textId="21BC8E3F" w:rsidR="00B03815" w:rsidRPr="00B03815" w:rsidRDefault="00B03815" w:rsidP="00B03815">
      <w:pPr>
        <w:spacing w:after="120"/>
        <w:ind w:left="882"/>
        <w:textAlignment w:val="baseline"/>
        <w:rPr>
          <w:rFonts w:ascii="Avenir Book" w:hAnsi="Avenir Book"/>
          <w:color w:val="044138"/>
          <w:sz w:val="22"/>
          <w:szCs w:val="22"/>
        </w:rPr>
      </w:pPr>
      <w:r>
        <w:rPr>
          <w:noProof/>
          <w:lang w:val="en-US" w:eastAsia="en-US"/>
        </w:rPr>
        <mc:AlternateContent>
          <mc:Choice Requires="wps">
            <w:drawing>
              <wp:anchor distT="0" distB="0" distL="114300" distR="114300" simplePos="0" relativeHeight="251659264" behindDoc="0" locked="0" layoutInCell="1" allowOverlap="1" wp14:anchorId="59A9D735" wp14:editId="33A51307">
                <wp:simplePos x="0" y="0"/>
                <wp:positionH relativeFrom="column">
                  <wp:posOffset>2115820</wp:posOffset>
                </wp:positionH>
                <wp:positionV relativeFrom="paragraph">
                  <wp:posOffset>41275</wp:posOffset>
                </wp:positionV>
                <wp:extent cx="2320925" cy="1050290"/>
                <wp:effectExtent l="0" t="0" r="15875" b="165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1050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CEDC852" w14:textId="77777777" w:rsidR="00B03815" w:rsidRPr="00492BF5" w:rsidRDefault="00B03815" w:rsidP="00B03815">
                            <w:pPr>
                              <w:widowControl w:val="0"/>
                              <w:spacing w:before="120" w:after="0" w:line="286" w:lineRule="auto"/>
                              <w:jc w:val="center"/>
                              <w:rPr>
                                <w:rFonts w:cs="Segoe UI"/>
                                <w:b/>
                                <w:szCs w:val="28"/>
                              </w:rPr>
                            </w:pPr>
                            <w:r w:rsidRPr="00492BF5">
                              <w:rPr>
                                <w:rFonts w:cs="Segoe UI"/>
                                <w:b/>
                                <w:szCs w:val="28"/>
                              </w:rPr>
                              <w:t>Australian Democrats – National Office</w:t>
                            </w:r>
                          </w:p>
                          <w:p w14:paraId="792AE52D" w14:textId="77777777" w:rsidR="00B03815" w:rsidRPr="00B175A3" w:rsidRDefault="00B03815" w:rsidP="00B03815">
                            <w:pPr>
                              <w:widowControl w:val="0"/>
                              <w:spacing w:after="0"/>
                              <w:jc w:val="center"/>
                              <w:rPr>
                                <w:rFonts w:cs="Segoe UI"/>
                                <w:sz w:val="16"/>
                              </w:rPr>
                            </w:pPr>
                            <w:r w:rsidRPr="00B175A3">
                              <w:rPr>
                                <w:rFonts w:cs="Segoe UI"/>
                                <w:sz w:val="16"/>
                              </w:rPr>
                              <w:t>PO Box 547 Glenelg SA 5045</w:t>
                            </w:r>
                          </w:p>
                          <w:p w14:paraId="7DA6E50E" w14:textId="77777777" w:rsidR="00B03815" w:rsidRPr="00492BF5" w:rsidRDefault="00B03815" w:rsidP="00B03815">
                            <w:pPr>
                              <w:widowControl w:val="0"/>
                              <w:spacing w:after="0"/>
                              <w:jc w:val="center"/>
                              <w:rPr>
                                <w:rFonts w:cs="Segoe UI"/>
                                <w:sz w:val="16"/>
                              </w:rPr>
                            </w:pPr>
                            <w:r w:rsidRPr="00492BF5">
                              <w:rPr>
                                <w:rFonts w:cs="Segoe UI"/>
                                <w:sz w:val="16"/>
                              </w:rPr>
                              <w:t>Phone: (08) 7070 6070</w:t>
                            </w:r>
                          </w:p>
                          <w:p w14:paraId="06AE5814" w14:textId="77777777" w:rsidR="00B03815" w:rsidRPr="00492BF5" w:rsidRDefault="00B03815" w:rsidP="00B03815">
                            <w:pPr>
                              <w:widowControl w:val="0"/>
                              <w:spacing w:after="0"/>
                              <w:jc w:val="center"/>
                              <w:rPr>
                                <w:rFonts w:cs="Segoe UI"/>
                                <w:sz w:val="14"/>
                                <w:szCs w:val="18"/>
                              </w:rPr>
                            </w:pPr>
                            <w:r w:rsidRPr="00492BF5">
                              <w:rPr>
                                <w:rFonts w:cs="Segoe UI"/>
                                <w:sz w:val="16"/>
                              </w:rPr>
                              <w:t>Email: info@australian-democrats.org.au</w:t>
                            </w:r>
                          </w:p>
                          <w:p w14:paraId="6975B2D5" w14:textId="77777777" w:rsidR="00B03815" w:rsidRPr="00492BF5" w:rsidRDefault="00B03815" w:rsidP="00B03815">
                            <w:pPr>
                              <w:widowControl w:val="0"/>
                              <w:spacing w:after="0"/>
                              <w:jc w:val="center"/>
                              <w:rPr>
                                <w:rFonts w:cs="Segoe UI"/>
                                <w:sz w:val="14"/>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166.6pt;margin-top:3.25pt;width:182.75pt;height:8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" filled="f" stroked="f" strokecolor="black [0]">
                <v:textbox inset="0,0,0,0">
                  <w:txbxContent>
                    <w:p w14:paraId="6CEDC852" w14:textId="77777777" w:rsidR="00B03815" w:rsidRPr="00492BF5" w:rsidRDefault="00B03815" w:rsidP="00B03815">
                      <w:pPr>
                        <w:widowControl w:val="0"/>
                        <w:spacing w:before="120" w:after="0" w:line="286" w:lineRule="auto"/>
                        <w:jc w:val="center"/>
                        <w:rPr>
                          <w:rFonts w:cs="Segoe UI"/>
                          <w:b/>
                          <w:szCs w:val="28"/>
                        </w:rPr>
                      </w:pPr>
                      <w:r w:rsidRPr="00492BF5">
                        <w:rPr>
                          <w:rFonts w:cs="Segoe UI"/>
                          <w:b/>
                          <w:szCs w:val="28"/>
                        </w:rPr>
                        <w:t>Australian Democrats – National Office</w:t>
                      </w:r>
                    </w:p>
                    <w:p w14:paraId="792AE52D" w14:textId="77777777" w:rsidR="00B03815" w:rsidRPr="00B175A3" w:rsidRDefault="00B03815" w:rsidP="00B03815">
                      <w:pPr>
                        <w:widowControl w:val="0"/>
                        <w:spacing w:after="0"/>
                        <w:jc w:val="center"/>
                        <w:rPr>
                          <w:rFonts w:cs="Segoe UI"/>
                          <w:sz w:val="16"/>
                        </w:rPr>
                      </w:pPr>
                      <w:r w:rsidRPr="00B175A3">
                        <w:rPr>
                          <w:rFonts w:cs="Segoe UI"/>
                          <w:sz w:val="16"/>
                        </w:rPr>
                        <w:t>PO Box 547 Glenelg SA 5045</w:t>
                      </w:r>
                    </w:p>
                    <w:p w14:paraId="7DA6E50E" w14:textId="77777777" w:rsidR="00B03815" w:rsidRPr="00492BF5" w:rsidRDefault="00B03815" w:rsidP="00B03815">
                      <w:pPr>
                        <w:widowControl w:val="0"/>
                        <w:spacing w:after="0"/>
                        <w:jc w:val="center"/>
                        <w:rPr>
                          <w:rFonts w:cs="Segoe UI"/>
                          <w:sz w:val="16"/>
                        </w:rPr>
                      </w:pPr>
                      <w:r w:rsidRPr="00492BF5">
                        <w:rPr>
                          <w:rFonts w:cs="Segoe UI"/>
                          <w:sz w:val="16"/>
                        </w:rPr>
                        <w:t>Phone: (08) 7070 6070</w:t>
                      </w:r>
                    </w:p>
                    <w:p w14:paraId="06AE5814" w14:textId="77777777" w:rsidR="00B03815" w:rsidRPr="00492BF5" w:rsidRDefault="00B03815" w:rsidP="00B03815">
                      <w:pPr>
                        <w:widowControl w:val="0"/>
                        <w:spacing w:after="0"/>
                        <w:jc w:val="center"/>
                        <w:rPr>
                          <w:rFonts w:cs="Segoe UI"/>
                          <w:sz w:val="14"/>
                          <w:szCs w:val="18"/>
                        </w:rPr>
                      </w:pPr>
                      <w:r w:rsidRPr="00492BF5">
                        <w:rPr>
                          <w:rFonts w:cs="Segoe UI"/>
                          <w:sz w:val="16"/>
                        </w:rPr>
                        <w:t>Email: info@australian-democrats.org.au</w:t>
                      </w:r>
                    </w:p>
                    <w:p w14:paraId="6975B2D5" w14:textId="77777777" w:rsidR="00B03815" w:rsidRPr="00492BF5" w:rsidRDefault="00B03815" w:rsidP="00B03815">
                      <w:pPr>
                        <w:widowControl w:val="0"/>
                        <w:spacing w:after="0"/>
                        <w:jc w:val="center"/>
                        <w:rPr>
                          <w:rFonts w:cs="Segoe UI"/>
                          <w:sz w:val="14"/>
                          <w:szCs w:val="18"/>
                        </w:rPr>
                      </w:pPr>
                    </w:p>
                  </w:txbxContent>
                </v:textbox>
              </v:shape>
            </w:pict>
          </mc:Fallback>
        </mc:AlternateContent>
      </w:r>
    </w:p>
    <w:p w14:paraId="51B294AC" w14:textId="77777777" w:rsidR="00547E45" w:rsidRDefault="00547E45" w:rsidP="00B03815">
      <w:pPr>
        <w:spacing w:after="120"/>
        <w:ind w:left="0"/>
        <w:textAlignment w:val="baseline"/>
        <w:rPr>
          <w:rFonts w:ascii="Avenir Book" w:hAnsi="Avenir Book"/>
          <w:color w:val="044138"/>
          <w:sz w:val="22"/>
          <w:szCs w:val="22"/>
        </w:rPr>
      </w:pPr>
    </w:p>
    <w:p w14:paraId="444CCC76" w14:textId="77777777" w:rsidR="00547E45" w:rsidRPr="00547E45" w:rsidRDefault="00547E45" w:rsidP="00B03815">
      <w:pPr>
        <w:spacing w:after="120"/>
        <w:ind w:left="0"/>
        <w:textAlignment w:val="baseline"/>
        <w:rPr>
          <w:rFonts w:ascii="Avenir Book" w:hAnsi="Avenir Book"/>
          <w:color w:val="044138"/>
          <w:sz w:val="22"/>
          <w:szCs w:val="22"/>
        </w:rPr>
      </w:pPr>
    </w:p>
    <w:p w14:paraId="5339E165" w14:textId="77777777" w:rsidR="00BB14F3" w:rsidRDefault="00BB14F3" w:rsidP="00B03815">
      <w:pPr>
        <w:ind w:left="426"/>
        <w:rPr>
          <w:rFonts w:ascii="Avenir Book" w:hAnsi="Avenir Book"/>
          <w:color w:val="044138"/>
          <w:sz w:val="22"/>
          <w:szCs w:val="22"/>
        </w:rPr>
      </w:pPr>
    </w:p>
    <w:p w14:paraId="7BB498F3" w14:textId="77777777" w:rsidR="00547E45" w:rsidRPr="00BB14F3" w:rsidRDefault="00547E45" w:rsidP="00B03815">
      <w:pPr>
        <w:ind w:left="426"/>
        <w:rPr>
          <w:rFonts w:ascii="Avenir Book" w:hAnsi="Avenir Book"/>
          <w:color w:val="044138"/>
          <w:sz w:val="22"/>
          <w:szCs w:val="22"/>
        </w:rPr>
      </w:pPr>
    </w:p>
    <w:sectPr w:rsidR="00547E45" w:rsidRPr="00BB14F3" w:rsidSect="00B03815">
      <w:footerReference w:type="even" r:id="rId8"/>
      <w:footerReference w:type="default" r:id="rId9"/>
      <w:headerReference w:type="first" r:id="rId10"/>
      <w:pgSz w:w="11906" w:h="16838" w:code="9"/>
      <w:pgMar w:top="1418" w:right="1841" w:bottom="1134" w:left="993" w:header="2551"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642E7" w14:textId="77777777" w:rsidR="005F7C14" w:rsidRDefault="005F7C14">
      <w:pPr>
        <w:spacing w:after="0"/>
      </w:pPr>
      <w:r>
        <w:separator/>
      </w:r>
    </w:p>
  </w:endnote>
  <w:endnote w:type="continuationSeparator" w:id="0">
    <w:p w14:paraId="5F27F778" w14:textId="77777777" w:rsidR="005F7C14" w:rsidRDefault="005F7C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Avenir Black">
    <w:panose1 w:val="020B0803020203020204"/>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CA22C" w14:textId="77777777" w:rsidR="005F7C14" w:rsidRDefault="005F7C14" w:rsidP="00B0381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3DD0B06" w14:textId="77777777" w:rsidR="005F7C14" w:rsidRDefault="005F7C14" w:rsidP="00B03815">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2F8E4" w14:textId="77777777" w:rsidR="005F7C14" w:rsidRDefault="005F7C14" w:rsidP="00B03815">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FC885" w14:textId="77777777" w:rsidR="005F7C14" w:rsidRDefault="005F7C14">
      <w:pPr>
        <w:spacing w:after="0"/>
      </w:pPr>
      <w:r>
        <w:separator/>
      </w:r>
    </w:p>
  </w:footnote>
  <w:footnote w:type="continuationSeparator" w:id="0">
    <w:p w14:paraId="1B2A97E3" w14:textId="77777777" w:rsidR="005F7C14" w:rsidRDefault="005F7C14">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3A8D8" w14:textId="30C9E923" w:rsidR="005F7C14" w:rsidRPr="00492BF5" w:rsidRDefault="005F7C14" w:rsidP="00BB14F3">
    <w:pPr>
      <w:ind w:left="0"/>
      <w:rPr>
        <w:color w:val="D9D9D9"/>
        <w:sz w:val="22"/>
      </w:rPr>
    </w:pPr>
    <w:r>
      <w:rPr>
        <w:noProof/>
        <w:lang w:val="en-US" w:eastAsia="en-US"/>
      </w:rPr>
      <mc:AlternateContent>
        <mc:Choice Requires="wps">
          <w:drawing>
            <wp:anchor distT="0" distB="0" distL="114300" distR="114300" simplePos="0" relativeHeight="251661312" behindDoc="0" locked="0" layoutInCell="1" allowOverlap="1" wp14:anchorId="3689A98F" wp14:editId="5A3AA97D">
              <wp:simplePos x="0" y="0"/>
              <wp:positionH relativeFrom="column">
                <wp:posOffset>4410075</wp:posOffset>
              </wp:positionH>
              <wp:positionV relativeFrom="paragraph">
                <wp:posOffset>-690880</wp:posOffset>
              </wp:positionV>
              <wp:extent cx="2165985" cy="847725"/>
              <wp:effectExtent l="0" t="0" r="571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847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5B3096" w14:textId="77777777" w:rsidR="005F7C14" w:rsidRPr="00492BF5" w:rsidRDefault="005F7C14" w:rsidP="00BB14F3">
                          <w:pPr>
                            <w:widowControl w:val="0"/>
                            <w:spacing w:before="120" w:after="0" w:line="286" w:lineRule="auto"/>
                            <w:jc w:val="right"/>
                            <w:rPr>
                              <w:rFonts w:cs="Segoe UI"/>
                              <w:b/>
                              <w:szCs w:val="28"/>
                            </w:rPr>
                          </w:pPr>
                          <w:r w:rsidRPr="00492BF5">
                            <w:rPr>
                              <w:rFonts w:cs="Segoe UI"/>
                              <w:b/>
                              <w:szCs w:val="28"/>
                            </w:rPr>
                            <w:t>Australian Democrats – National Office</w:t>
                          </w:r>
                        </w:p>
                        <w:p w14:paraId="1963C6BB" w14:textId="77777777" w:rsidR="005F7C14" w:rsidRPr="00B175A3" w:rsidRDefault="005F7C14" w:rsidP="00BB14F3">
                          <w:pPr>
                            <w:widowControl w:val="0"/>
                            <w:spacing w:after="0"/>
                            <w:jc w:val="right"/>
                            <w:rPr>
                              <w:rFonts w:cs="Segoe UI"/>
                              <w:sz w:val="16"/>
                            </w:rPr>
                          </w:pPr>
                          <w:r w:rsidRPr="00B175A3">
                            <w:rPr>
                              <w:rFonts w:cs="Segoe UI"/>
                              <w:sz w:val="16"/>
                            </w:rPr>
                            <w:t>PO Box 547 Glenelg SA 5045</w:t>
                          </w:r>
                        </w:p>
                        <w:p w14:paraId="23CBBE6A" w14:textId="77777777" w:rsidR="005F7C14" w:rsidRPr="00492BF5" w:rsidRDefault="005F7C14" w:rsidP="00BB14F3">
                          <w:pPr>
                            <w:widowControl w:val="0"/>
                            <w:spacing w:after="0"/>
                            <w:jc w:val="right"/>
                            <w:rPr>
                              <w:rFonts w:cs="Segoe UI"/>
                              <w:sz w:val="16"/>
                            </w:rPr>
                          </w:pPr>
                          <w:r w:rsidRPr="00492BF5">
                            <w:rPr>
                              <w:rFonts w:cs="Segoe UI"/>
                              <w:sz w:val="16"/>
                            </w:rPr>
                            <w:t>Phone: (08) 7070 6070</w:t>
                          </w:r>
                        </w:p>
                        <w:p w14:paraId="5A54B11D" w14:textId="77777777" w:rsidR="005F7C14" w:rsidRPr="00492BF5" w:rsidRDefault="005F7C14" w:rsidP="00BB14F3">
                          <w:pPr>
                            <w:widowControl w:val="0"/>
                            <w:spacing w:after="0"/>
                            <w:jc w:val="right"/>
                            <w:rPr>
                              <w:rFonts w:cs="Segoe UI"/>
                              <w:sz w:val="14"/>
                              <w:szCs w:val="18"/>
                            </w:rPr>
                          </w:pPr>
                          <w:r w:rsidRPr="00492BF5">
                            <w:rPr>
                              <w:rFonts w:cs="Segoe UI"/>
                              <w:sz w:val="16"/>
                            </w:rPr>
                            <w:t>Email: info@australian-democrats.org.au</w:t>
                          </w:r>
                        </w:p>
                        <w:p w14:paraId="7E1B7FBF" w14:textId="77777777" w:rsidR="005F7C14" w:rsidRPr="00492BF5" w:rsidRDefault="005F7C14" w:rsidP="00BB14F3">
                          <w:pPr>
                            <w:widowControl w:val="0"/>
                            <w:spacing w:after="0"/>
                            <w:jc w:val="right"/>
                            <w:rPr>
                              <w:rFonts w:cs="Segoe UI"/>
                              <w:sz w:val="14"/>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7" type="#_x0000_t202" style="position:absolute;margin-left:347.25pt;margin-top:-54.35pt;width:170.5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" filled="f" stroked="f" strokecolor="black [0]">
              <v:textbox inset="0,0,0,0">
                <w:txbxContent>
                  <w:p w14:paraId="645B3096" w14:textId="77777777" w:rsidR="005F7C14" w:rsidRPr="00492BF5" w:rsidRDefault="005F7C14" w:rsidP="00BB14F3">
                    <w:pPr>
                      <w:widowControl w:val="0"/>
                      <w:spacing w:before="120" w:after="0" w:line="286" w:lineRule="auto"/>
                      <w:jc w:val="right"/>
                      <w:rPr>
                        <w:rFonts w:cs="Segoe UI"/>
                        <w:b/>
                        <w:szCs w:val="28"/>
                      </w:rPr>
                    </w:pPr>
                    <w:r w:rsidRPr="00492BF5">
                      <w:rPr>
                        <w:rFonts w:cs="Segoe UI"/>
                        <w:b/>
                        <w:szCs w:val="28"/>
                      </w:rPr>
                      <w:t>Australian Democrats – National Office</w:t>
                    </w:r>
                  </w:p>
                  <w:p w14:paraId="1963C6BB" w14:textId="77777777" w:rsidR="005F7C14" w:rsidRPr="00B175A3" w:rsidRDefault="005F7C14" w:rsidP="00BB14F3">
                    <w:pPr>
                      <w:widowControl w:val="0"/>
                      <w:spacing w:after="0"/>
                      <w:jc w:val="right"/>
                      <w:rPr>
                        <w:rFonts w:cs="Segoe UI"/>
                        <w:sz w:val="16"/>
                      </w:rPr>
                    </w:pPr>
                    <w:r w:rsidRPr="00B175A3">
                      <w:rPr>
                        <w:rFonts w:cs="Segoe UI"/>
                        <w:sz w:val="16"/>
                      </w:rPr>
                      <w:t>PO Box 547 Glenelg SA 5045</w:t>
                    </w:r>
                  </w:p>
                  <w:p w14:paraId="23CBBE6A" w14:textId="77777777" w:rsidR="005F7C14" w:rsidRPr="00492BF5" w:rsidRDefault="005F7C14" w:rsidP="00BB14F3">
                    <w:pPr>
                      <w:widowControl w:val="0"/>
                      <w:spacing w:after="0"/>
                      <w:jc w:val="right"/>
                      <w:rPr>
                        <w:rFonts w:cs="Segoe UI"/>
                        <w:sz w:val="16"/>
                      </w:rPr>
                    </w:pPr>
                    <w:r w:rsidRPr="00492BF5">
                      <w:rPr>
                        <w:rFonts w:cs="Segoe UI"/>
                        <w:sz w:val="16"/>
                      </w:rPr>
                      <w:t>Phone: (08) 7070 6070</w:t>
                    </w:r>
                  </w:p>
                  <w:p w14:paraId="5A54B11D" w14:textId="77777777" w:rsidR="005F7C14" w:rsidRPr="00492BF5" w:rsidRDefault="005F7C14" w:rsidP="00BB14F3">
                    <w:pPr>
                      <w:widowControl w:val="0"/>
                      <w:spacing w:after="0"/>
                      <w:jc w:val="right"/>
                      <w:rPr>
                        <w:rFonts w:cs="Segoe UI"/>
                        <w:sz w:val="14"/>
                        <w:szCs w:val="18"/>
                      </w:rPr>
                    </w:pPr>
                    <w:r w:rsidRPr="00492BF5">
                      <w:rPr>
                        <w:rFonts w:cs="Segoe UI"/>
                        <w:sz w:val="16"/>
                      </w:rPr>
                      <w:t>Email: info@australian-democrats.org.au</w:t>
                    </w:r>
                  </w:p>
                  <w:p w14:paraId="7E1B7FBF" w14:textId="77777777" w:rsidR="005F7C14" w:rsidRPr="00492BF5" w:rsidRDefault="005F7C14" w:rsidP="00BB14F3">
                    <w:pPr>
                      <w:widowControl w:val="0"/>
                      <w:spacing w:after="0"/>
                      <w:jc w:val="right"/>
                      <w:rPr>
                        <w:rFonts w:cs="Segoe UI"/>
                        <w:sz w:val="14"/>
                        <w:szCs w:val="18"/>
                      </w:rPr>
                    </w:pPr>
                  </w:p>
                </w:txbxContent>
              </v:textbox>
            </v:shape>
          </w:pict>
        </mc:Fallback>
      </mc:AlternateContent>
    </w:r>
    <w:r w:rsidRPr="004423F5">
      <w:rPr>
        <w:noProof/>
        <w:color w:val="auto"/>
        <w:sz w:val="22"/>
        <w:lang w:val="en-US" w:eastAsia="en-US"/>
      </w:rPr>
      <mc:AlternateContent>
        <mc:Choice Requires="wps">
          <w:drawing>
            <wp:anchor distT="45720" distB="45720" distL="114300" distR="114300" simplePos="0" relativeHeight="251667456" behindDoc="0" locked="0" layoutInCell="1" allowOverlap="1" wp14:anchorId="178518BF" wp14:editId="68132649">
              <wp:simplePos x="0" y="0"/>
              <wp:positionH relativeFrom="column">
                <wp:posOffset>4406900</wp:posOffset>
              </wp:positionH>
              <wp:positionV relativeFrom="paragraph">
                <wp:posOffset>-1257935</wp:posOffset>
              </wp:positionV>
              <wp:extent cx="2360930" cy="571500"/>
              <wp:effectExtent l="0" t="0" r="2032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1500"/>
                      </a:xfrm>
                      <a:prstGeom prst="rect">
                        <a:avLst/>
                      </a:prstGeom>
                      <a:solidFill>
                        <a:srgbClr val="FFFFFF"/>
                      </a:solidFill>
                      <a:ln w="9525">
                        <a:solidFill>
                          <a:schemeClr val="bg1"/>
                        </a:solidFill>
                        <a:miter lim="800000"/>
                        <a:headEnd/>
                        <a:tailEnd/>
                      </a:ln>
                    </wps:spPr>
                    <wps:txbx>
                      <w:txbxContent>
                        <w:p w14:paraId="367580C7" w14:textId="77777777" w:rsidR="005F7C14" w:rsidRDefault="005F7C14">
                          <w:r>
                            <w:rPr>
                              <w:noProof/>
                              <w:lang w:val="en-US" w:eastAsia="en-US"/>
                            </w:rPr>
                            <w:drawing>
                              <wp:inline distT="0" distB="0" distL="0" distR="0" wp14:anchorId="7E2748A2" wp14:editId="441A6876">
                                <wp:extent cx="2169160" cy="45847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10990-AustralianDemocratsLogo-Black.jpg"/>
                                        <pic:cNvPicPr/>
                                      </pic:nvPicPr>
                                      <pic:blipFill>
                                        <a:blip r:embed="rId1">
                                          <a:extLst>
                                            <a:ext uri="{28A0092B-C50C-407E-A947-70E740481C1C}">
                                              <a14:useLocalDpi xmlns:a14="http://schemas.microsoft.com/office/drawing/2010/main" val="0"/>
                                            </a:ext>
                                          </a:extLst>
                                        </a:blip>
                                        <a:stretch>
                                          <a:fillRect/>
                                        </a:stretch>
                                      </pic:blipFill>
                                      <pic:spPr>
                                        <a:xfrm>
                                          <a:off x="0" y="0"/>
                                          <a:ext cx="2169160" cy="4584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47pt;margin-top:-99pt;width:185.9pt;height: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" strokecolor="white [3212]">
              <v:textbox>
                <w:txbxContent>
                  <w:p w14:paraId="367580C7" w14:textId="77777777" w:rsidR="005F7C14" w:rsidRDefault="005F7C14">
                    <w:r>
                      <w:rPr>
                        <w:noProof/>
                        <w:lang w:val="en-US" w:eastAsia="en-US"/>
                      </w:rPr>
                      <w:drawing>
                        <wp:inline distT="0" distB="0" distL="0" distR="0" wp14:anchorId="7E2748A2" wp14:editId="441A6876">
                          <wp:extent cx="2169160" cy="45847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10990-AustralianDemocratsLogo-Black.jpg"/>
                                  <pic:cNvPicPr/>
                                </pic:nvPicPr>
                                <pic:blipFill>
                                  <a:blip r:embed="rId2">
                                    <a:extLst>
                                      <a:ext uri="{28A0092B-C50C-407E-A947-70E740481C1C}">
                                        <a14:useLocalDpi xmlns:a14="http://schemas.microsoft.com/office/drawing/2010/main" val="0"/>
                                      </a:ext>
                                    </a:extLst>
                                  </a:blip>
                                  <a:stretch>
                                    <a:fillRect/>
                                  </a:stretch>
                                </pic:blipFill>
                                <pic:spPr>
                                  <a:xfrm>
                                    <a:off x="0" y="0"/>
                                    <a:ext cx="2169160" cy="458470"/>
                                  </a:xfrm>
                                  <a:prstGeom prst="rect">
                                    <a:avLst/>
                                  </a:prstGeom>
                                </pic:spPr>
                              </pic:pic>
                            </a:graphicData>
                          </a:graphic>
                        </wp:inline>
                      </w:drawing>
                    </w:r>
                  </w:p>
                </w:txbxContent>
              </v:textbox>
              <w10:wrap type="square"/>
            </v:shape>
          </w:pict>
        </mc:Fallback>
      </mc:AlternateContent>
    </w:r>
    <w:r>
      <w:rPr>
        <w:noProof/>
        <w:lang w:val="en-US" w:eastAsia="en-US"/>
      </w:rPr>
      <w:drawing>
        <wp:anchor distT="0" distB="0" distL="114300" distR="114300" simplePos="0" relativeHeight="251663360" behindDoc="0" locked="0" layoutInCell="1" allowOverlap="1" wp14:anchorId="41B0A2A0" wp14:editId="305BA161">
          <wp:simplePos x="0" y="0"/>
          <wp:positionH relativeFrom="column">
            <wp:posOffset>12700</wp:posOffset>
          </wp:positionH>
          <wp:positionV relativeFrom="paragraph">
            <wp:posOffset>-866140</wp:posOffset>
          </wp:positionV>
          <wp:extent cx="215900" cy="215900"/>
          <wp:effectExtent l="0" t="0" r="0" b="0"/>
          <wp:wrapSquare wrapText="bothSides"/>
          <wp:docPr id="8" name="Picture 8" descr="Description: Image result for Global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mage result for Global Icon Bl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45720" distB="45720" distL="114300" distR="114300" simplePos="0" relativeHeight="251665408" behindDoc="0" locked="0" layoutInCell="1" allowOverlap="1" wp14:anchorId="464AC421" wp14:editId="3D53012D">
              <wp:simplePos x="0" y="0"/>
              <wp:positionH relativeFrom="column">
                <wp:posOffset>293370</wp:posOffset>
              </wp:positionH>
              <wp:positionV relativeFrom="paragraph">
                <wp:posOffset>-895985</wp:posOffset>
              </wp:positionV>
              <wp:extent cx="2675890" cy="284480"/>
              <wp:effectExtent l="0" t="0" r="0"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284480"/>
                      </a:xfrm>
                      <a:prstGeom prst="rect">
                        <a:avLst/>
                      </a:prstGeom>
                      <a:noFill/>
                      <a:ln w="9525">
                        <a:noFill/>
                        <a:miter lim="800000"/>
                        <a:headEnd/>
                        <a:tailEnd/>
                      </a:ln>
                    </wps:spPr>
                    <wps:txbx>
                      <w:txbxContent>
                        <w:p w14:paraId="50719898" w14:textId="4E092EEC" w:rsidR="005F7C14" w:rsidRPr="00E75819" w:rsidRDefault="005F7C14" w:rsidP="00BB14F3">
                          <w:pPr>
                            <w:rPr>
                              <w:color w:val="auto"/>
                            </w:rPr>
                          </w:pPr>
                          <w:proofErr w:type="gramStart"/>
                          <w:r w:rsidRPr="00E75819">
                            <w:rPr>
                              <w:color w:val="auto"/>
                            </w:rPr>
                            <w:t>democrats.org.au</w:t>
                          </w:r>
                          <w:proofErr w:type="gram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margin-left:23.1pt;margin-top:-70.5pt;width:210.7pt;height:22.4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" filled="f" stroked="f">
              <v:textbox>
                <w:txbxContent>
                  <w:p w14:paraId="50719898" w14:textId="4E092EEC" w:rsidR="005F7C14" w:rsidRPr="00E75819" w:rsidRDefault="005F7C14" w:rsidP="00BB14F3">
                    <w:pPr>
                      <w:rPr>
                        <w:color w:val="auto"/>
                      </w:rPr>
                    </w:pPr>
                    <w:proofErr w:type="gramStart"/>
                    <w:r w:rsidRPr="00E75819">
                      <w:rPr>
                        <w:color w:val="auto"/>
                      </w:rPr>
                      <w:t>democrats.org.au</w:t>
                    </w:r>
                    <w:proofErr w:type="gramEnd"/>
                  </w:p>
                </w:txbxContent>
              </v:textbox>
              <w10:wrap type="square"/>
            </v:shape>
          </w:pict>
        </mc:Fallback>
      </mc:AlternateContent>
    </w:r>
    <w:r>
      <w:rPr>
        <w:noProof/>
        <w:lang w:val="en-US" w:eastAsia="en-US"/>
      </w:rPr>
      <mc:AlternateContent>
        <mc:Choice Requires="wps">
          <w:drawing>
            <wp:anchor distT="45720" distB="45720" distL="114300" distR="114300" simplePos="0" relativeHeight="251664384" behindDoc="0" locked="0" layoutInCell="1" allowOverlap="1" wp14:anchorId="3460F75C" wp14:editId="06FE605D">
              <wp:simplePos x="0" y="0"/>
              <wp:positionH relativeFrom="column">
                <wp:posOffset>282575</wp:posOffset>
              </wp:positionH>
              <wp:positionV relativeFrom="paragraph">
                <wp:posOffset>-1165225</wp:posOffset>
              </wp:positionV>
              <wp:extent cx="2678430" cy="2844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430" cy="284480"/>
                      </a:xfrm>
                      <a:prstGeom prst="rect">
                        <a:avLst/>
                      </a:prstGeom>
                      <a:noFill/>
                      <a:ln w="9525">
                        <a:noFill/>
                        <a:miter lim="800000"/>
                        <a:headEnd/>
                        <a:tailEnd/>
                      </a:ln>
                    </wps:spPr>
                    <wps:txbx>
                      <w:txbxContent>
                        <w:p w14:paraId="31852CA5" w14:textId="77777777" w:rsidR="005F7C14" w:rsidRDefault="005F7C14">
                          <w:proofErr w:type="gramStart"/>
                          <w:r>
                            <w:t>facebook.com</w:t>
                          </w:r>
                          <w:proofErr w:type="gramEnd"/>
                          <w:r>
                            <w:t>/</w:t>
                          </w:r>
                          <w:proofErr w:type="spellStart"/>
                          <w:r>
                            <w:t>australiandemocrats</w:t>
                          </w:r>
                          <w:proofErr w:type="spell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margin-left:22.25pt;margin-top:-91.7pt;width:210.9pt;height:22.4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" filled="f" stroked="f">
              <v:textbox>
                <w:txbxContent>
                  <w:p w14:paraId="31852CA5" w14:textId="77777777" w:rsidR="005F7C14" w:rsidRDefault="005F7C14">
                    <w:proofErr w:type="gramStart"/>
                    <w:r>
                      <w:t>facebook.com</w:t>
                    </w:r>
                    <w:proofErr w:type="gramEnd"/>
                    <w:r>
                      <w:t>/</w:t>
                    </w:r>
                    <w:proofErr w:type="spellStart"/>
                    <w:r>
                      <w:t>australiandemocrats</w:t>
                    </w:r>
                    <w:proofErr w:type="spellEnd"/>
                  </w:p>
                </w:txbxContent>
              </v:textbox>
              <w10:wrap type="square"/>
            </v:shape>
          </w:pict>
        </mc:Fallback>
      </mc:AlternateContent>
    </w:r>
    <w:r>
      <w:rPr>
        <w:noProof/>
        <w:lang w:val="en-US" w:eastAsia="en-US"/>
      </w:rPr>
      <w:drawing>
        <wp:anchor distT="0" distB="0" distL="114300" distR="114300" simplePos="0" relativeHeight="251662336" behindDoc="0" locked="0" layoutInCell="1" allowOverlap="1" wp14:anchorId="67C37E63" wp14:editId="51D49B6B">
          <wp:simplePos x="0" y="0"/>
          <wp:positionH relativeFrom="column">
            <wp:posOffset>12700</wp:posOffset>
          </wp:positionH>
          <wp:positionV relativeFrom="paragraph">
            <wp:posOffset>-1148715</wp:posOffset>
          </wp:positionV>
          <wp:extent cx="215900" cy="215900"/>
          <wp:effectExtent l="0" t="0" r="0" b="0"/>
          <wp:wrapSquare wrapText="bothSides"/>
          <wp:docPr id="9" name="Picture 9" descr="Description: Image result for facebook logo 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age result for facebook logo 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20978"/>
    <w:multiLevelType w:val="multilevel"/>
    <w:tmpl w:val="DFCAF13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nsid w:val="3250726A"/>
    <w:multiLevelType w:val="multilevel"/>
    <w:tmpl w:val="32A423F8"/>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
    <w:nsid w:val="40216B15"/>
    <w:multiLevelType w:val="multilevel"/>
    <w:tmpl w:val="131C7CD6"/>
    <w:lvl w:ilvl="0">
      <w:start w:val="1"/>
      <w:numFmt w:val="lowerLetter"/>
      <w:lvlText w:val="%1."/>
      <w:lvlJc w:val="left"/>
      <w:pPr>
        <w:tabs>
          <w:tab w:val="num" w:pos="1952"/>
        </w:tabs>
        <w:ind w:left="1952" w:hanging="360"/>
      </w:pPr>
      <w:rPr>
        <w:rFonts w:ascii="Garamond" w:eastAsiaTheme="minorHAnsi" w:hAnsi="Garamond" w:cstheme="minorBidi"/>
      </w:rPr>
    </w:lvl>
    <w:lvl w:ilvl="1" w:tentative="1">
      <w:start w:val="1"/>
      <w:numFmt w:val="lowerLetter"/>
      <w:lvlText w:val="%2."/>
      <w:lvlJc w:val="left"/>
      <w:pPr>
        <w:tabs>
          <w:tab w:val="num" w:pos="2672"/>
        </w:tabs>
        <w:ind w:left="2672" w:hanging="360"/>
      </w:pPr>
    </w:lvl>
    <w:lvl w:ilvl="2" w:tentative="1">
      <w:start w:val="1"/>
      <w:numFmt w:val="lowerLetter"/>
      <w:lvlText w:val="%3."/>
      <w:lvlJc w:val="left"/>
      <w:pPr>
        <w:tabs>
          <w:tab w:val="num" w:pos="3392"/>
        </w:tabs>
        <w:ind w:left="3392" w:hanging="360"/>
      </w:pPr>
    </w:lvl>
    <w:lvl w:ilvl="3" w:tentative="1">
      <w:start w:val="1"/>
      <w:numFmt w:val="lowerLetter"/>
      <w:lvlText w:val="%4."/>
      <w:lvlJc w:val="left"/>
      <w:pPr>
        <w:tabs>
          <w:tab w:val="num" w:pos="4112"/>
        </w:tabs>
        <w:ind w:left="4112" w:hanging="360"/>
      </w:pPr>
    </w:lvl>
    <w:lvl w:ilvl="4" w:tentative="1">
      <w:start w:val="1"/>
      <w:numFmt w:val="lowerLetter"/>
      <w:lvlText w:val="%5."/>
      <w:lvlJc w:val="left"/>
      <w:pPr>
        <w:tabs>
          <w:tab w:val="num" w:pos="4832"/>
        </w:tabs>
        <w:ind w:left="4832" w:hanging="360"/>
      </w:pPr>
    </w:lvl>
    <w:lvl w:ilvl="5" w:tentative="1">
      <w:start w:val="1"/>
      <w:numFmt w:val="lowerLetter"/>
      <w:lvlText w:val="%6."/>
      <w:lvlJc w:val="left"/>
      <w:pPr>
        <w:tabs>
          <w:tab w:val="num" w:pos="5552"/>
        </w:tabs>
        <w:ind w:left="5552" w:hanging="360"/>
      </w:pPr>
    </w:lvl>
    <w:lvl w:ilvl="6" w:tentative="1">
      <w:start w:val="1"/>
      <w:numFmt w:val="lowerLetter"/>
      <w:lvlText w:val="%7."/>
      <w:lvlJc w:val="left"/>
      <w:pPr>
        <w:tabs>
          <w:tab w:val="num" w:pos="6272"/>
        </w:tabs>
        <w:ind w:left="6272" w:hanging="360"/>
      </w:pPr>
    </w:lvl>
    <w:lvl w:ilvl="7" w:tentative="1">
      <w:start w:val="1"/>
      <w:numFmt w:val="lowerLetter"/>
      <w:lvlText w:val="%8."/>
      <w:lvlJc w:val="left"/>
      <w:pPr>
        <w:tabs>
          <w:tab w:val="num" w:pos="6992"/>
        </w:tabs>
        <w:ind w:left="6992" w:hanging="360"/>
      </w:pPr>
    </w:lvl>
    <w:lvl w:ilvl="8" w:tentative="1">
      <w:start w:val="1"/>
      <w:numFmt w:val="lowerLetter"/>
      <w:lvlText w:val="%9."/>
      <w:lvlJc w:val="left"/>
      <w:pPr>
        <w:tabs>
          <w:tab w:val="num" w:pos="7712"/>
        </w:tabs>
        <w:ind w:left="7712" w:hanging="360"/>
      </w:pPr>
    </w:lvl>
  </w:abstractNum>
  <w:abstractNum w:abstractNumId="3">
    <w:nsid w:val="4EAD0D22"/>
    <w:multiLevelType w:val="multilevel"/>
    <w:tmpl w:val="E794A8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DA146B"/>
    <w:multiLevelType w:val="multilevel"/>
    <w:tmpl w:val="131C7CD6"/>
    <w:lvl w:ilvl="0">
      <w:start w:val="1"/>
      <w:numFmt w:val="lowerLetter"/>
      <w:lvlText w:val="%1."/>
      <w:lvlJc w:val="left"/>
      <w:pPr>
        <w:tabs>
          <w:tab w:val="num" w:pos="1242"/>
        </w:tabs>
        <w:ind w:left="1242" w:hanging="360"/>
      </w:pPr>
      <w:rPr>
        <w:rFonts w:ascii="Garamond" w:eastAsiaTheme="minorHAnsi" w:hAnsi="Garamond" w:cstheme="minorBidi"/>
      </w:rPr>
    </w:lvl>
    <w:lvl w:ilvl="1" w:tentative="1">
      <w:start w:val="1"/>
      <w:numFmt w:val="lowerLetter"/>
      <w:lvlText w:val="%2."/>
      <w:lvlJc w:val="left"/>
      <w:pPr>
        <w:tabs>
          <w:tab w:val="num" w:pos="1962"/>
        </w:tabs>
        <w:ind w:left="1962" w:hanging="360"/>
      </w:pPr>
    </w:lvl>
    <w:lvl w:ilvl="2" w:tentative="1">
      <w:start w:val="1"/>
      <w:numFmt w:val="lowerLetter"/>
      <w:lvlText w:val="%3."/>
      <w:lvlJc w:val="left"/>
      <w:pPr>
        <w:tabs>
          <w:tab w:val="num" w:pos="2682"/>
        </w:tabs>
        <w:ind w:left="2682" w:hanging="360"/>
      </w:pPr>
    </w:lvl>
    <w:lvl w:ilvl="3" w:tentative="1">
      <w:start w:val="1"/>
      <w:numFmt w:val="lowerLetter"/>
      <w:lvlText w:val="%4."/>
      <w:lvlJc w:val="left"/>
      <w:pPr>
        <w:tabs>
          <w:tab w:val="num" w:pos="3402"/>
        </w:tabs>
        <w:ind w:left="3402" w:hanging="360"/>
      </w:pPr>
    </w:lvl>
    <w:lvl w:ilvl="4" w:tentative="1">
      <w:start w:val="1"/>
      <w:numFmt w:val="lowerLetter"/>
      <w:lvlText w:val="%5."/>
      <w:lvlJc w:val="left"/>
      <w:pPr>
        <w:tabs>
          <w:tab w:val="num" w:pos="4122"/>
        </w:tabs>
        <w:ind w:left="4122" w:hanging="360"/>
      </w:pPr>
    </w:lvl>
    <w:lvl w:ilvl="5" w:tentative="1">
      <w:start w:val="1"/>
      <w:numFmt w:val="lowerLetter"/>
      <w:lvlText w:val="%6."/>
      <w:lvlJc w:val="left"/>
      <w:pPr>
        <w:tabs>
          <w:tab w:val="num" w:pos="4842"/>
        </w:tabs>
        <w:ind w:left="4842" w:hanging="360"/>
      </w:pPr>
    </w:lvl>
    <w:lvl w:ilvl="6" w:tentative="1">
      <w:start w:val="1"/>
      <w:numFmt w:val="lowerLetter"/>
      <w:lvlText w:val="%7."/>
      <w:lvlJc w:val="left"/>
      <w:pPr>
        <w:tabs>
          <w:tab w:val="num" w:pos="5562"/>
        </w:tabs>
        <w:ind w:left="5562" w:hanging="360"/>
      </w:pPr>
    </w:lvl>
    <w:lvl w:ilvl="7" w:tentative="1">
      <w:start w:val="1"/>
      <w:numFmt w:val="lowerLetter"/>
      <w:lvlText w:val="%8."/>
      <w:lvlJc w:val="left"/>
      <w:pPr>
        <w:tabs>
          <w:tab w:val="num" w:pos="6282"/>
        </w:tabs>
        <w:ind w:left="6282" w:hanging="360"/>
      </w:pPr>
    </w:lvl>
    <w:lvl w:ilvl="8" w:tentative="1">
      <w:start w:val="1"/>
      <w:numFmt w:val="lowerLetter"/>
      <w:lvlText w:val="%9."/>
      <w:lvlJc w:val="left"/>
      <w:pPr>
        <w:tabs>
          <w:tab w:val="num" w:pos="7002"/>
        </w:tabs>
        <w:ind w:left="7002" w:hanging="360"/>
      </w:pPr>
    </w:lvl>
  </w:abstractNum>
  <w:abstractNum w:abstractNumId="5">
    <w:nsid w:val="55212622"/>
    <w:multiLevelType w:val="multilevel"/>
    <w:tmpl w:val="4C90A2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5274AA3"/>
    <w:multiLevelType w:val="multilevel"/>
    <w:tmpl w:val="131C7CD6"/>
    <w:lvl w:ilvl="0">
      <w:start w:val="1"/>
      <w:numFmt w:val="lowerLetter"/>
      <w:lvlText w:val="%1."/>
      <w:lvlJc w:val="left"/>
      <w:pPr>
        <w:tabs>
          <w:tab w:val="num" w:pos="1242"/>
        </w:tabs>
        <w:ind w:left="1242" w:hanging="360"/>
      </w:pPr>
      <w:rPr>
        <w:rFonts w:ascii="Garamond" w:eastAsiaTheme="minorHAnsi" w:hAnsi="Garamond" w:cstheme="minorBidi"/>
      </w:rPr>
    </w:lvl>
    <w:lvl w:ilvl="1" w:tentative="1">
      <w:start w:val="1"/>
      <w:numFmt w:val="lowerLetter"/>
      <w:lvlText w:val="%2."/>
      <w:lvlJc w:val="left"/>
      <w:pPr>
        <w:tabs>
          <w:tab w:val="num" w:pos="1962"/>
        </w:tabs>
        <w:ind w:left="1962" w:hanging="360"/>
      </w:pPr>
    </w:lvl>
    <w:lvl w:ilvl="2" w:tentative="1">
      <w:start w:val="1"/>
      <w:numFmt w:val="lowerLetter"/>
      <w:lvlText w:val="%3."/>
      <w:lvlJc w:val="left"/>
      <w:pPr>
        <w:tabs>
          <w:tab w:val="num" w:pos="2682"/>
        </w:tabs>
        <w:ind w:left="2682" w:hanging="360"/>
      </w:pPr>
    </w:lvl>
    <w:lvl w:ilvl="3" w:tentative="1">
      <w:start w:val="1"/>
      <w:numFmt w:val="lowerLetter"/>
      <w:lvlText w:val="%4."/>
      <w:lvlJc w:val="left"/>
      <w:pPr>
        <w:tabs>
          <w:tab w:val="num" w:pos="3402"/>
        </w:tabs>
        <w:ind w:left="3402" w:hanging="360"/>
      </w:pPr>
    </w:lvl>
    <w:lvl w:ilvl="4" w:tentative="1">
      <w:start w:val="1"/>
      <w:numFmt w:val="lowerLetter"/>
      <w:lvlText w:val="%5."/>
      <w:lvlJc w:val="left"/>
      <w:pPr>
        <w:tabs>
          <w:tab w:val="num" w:pos="4122"/>
        </w:tabs>
        <w:ind w:left="4122" w:hanging="360"/>
      </w:pPr>
    </w:lvl>
    <w:lvl w:ilvl="5" w:tentative="1">
      <w:start w:val="1"/>
      <w:numFmt w:val="lowerLetter"/>
      <w:lvlText w:val="%6."/>
      <w:lvlJc w:val="left"/>
      <w:pPr>
        <w:tabs>
          <w:tab w:val="num" w:pos="4842"/>
        </w:tabs>
        <w:ind w:left="4842" w:hanging="360"/>
      </w:pPr>
    </w:lvl>
    <w:lvl w:ilvl="6" w:tentative="1">
      <w:start w:val="1"/>
      <w:numFmt w:val="lowerLetter"/>
      <w:lvlText w:val="%7."/>
      <w:lvlJc w:val="left"/>
      <w:pPr>
        <w:tabs>
          <w:tab w:val="num" w:pos="5562"/>
        </w:tabs>
        <w:ind w:left="5562" w:hanging="360"/>
      </w:pPr>
    </w:lvl>
    <w:lvl w:ilvl="7" w:tentative="1">
      <w:start w:val="1"/>
      <w:numFmt w:val="lowerLetter"/>
      <w:lvlText w:val="%8."/>
      <w:lvlJc w:val="left"/>
      <w:pPr>
        <w:tabs>
          <w:tab w:val="num" w:pos="6282"/>
        </w:tabs>
        <w:ind w:left="6282" w:hanging="360"/>
      </w:pPr>
    </w:lvl>
    <w:lvl w:ilvl="8" w:tentative="1">
      <w:start w:val="1"/>
      <w:numFmt w:val="lowerLetter"/>
      <w:lvlText w:val="%9."/>
      <w:lvlJc w:val="left"/>
      <w:pPr>
        <w:tabs>
          <w:tab w:val="num" w:pos="7002"/>
        </w:tabs>
        <w:ind w:left="7002" w:hanging="360"/>
      </w:pPr>
    </w:lvl>
  </w:abstractNum>
  <w:abstractNum w:abstractNumId="7">
    <w:nsid w:val="6BC23633"/>
    <w:multiLevelType w:val="hybridMultilevel"/>
    <w:tmpl w:val="6D8041AC"/>
    <w:lvl w:ilvl="0" w:tplc="180CED98">
      <w:start w:val="1"/>
      <w:numFmt w:val="decimal"/>
      <w:lvlText w:val="%1."/>
      <w:lvlJc w:val="left"/>
      <w:pPr>
        <w:ind w:left="642" w:hanging="420"/>
      </w:pPr>
      <w:rPr>
        <w:rFonts w:hint="default"/>
        <w:b/>
      </w:rPr>
    </w:lvl>
    <w:lvl w:ilvl="1" w:tplc="04090019">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num w:numId="1">
    <w:abstractNumId w:val="2"/>
  </w:num>
  <w:num w:numId="2">
    <w:abstractNumId w:val="3"/>
  </w:num>
  <w:num w:numId="3">
    <w:abstractNumId w:val="5"/>
  </w:num>
  <w:num w:numId="4">
    <w:abstractNumId w:val="0"/>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F3"/>
    <w:rsid w:val="00077A35"/>
    <w:rsid w:val="0012492A"/>
    <w:rsid w:val="00164DC6"/>
    <w:rsid w:val="004423F5"/>
    <w:rsid w:val="004A48A4"/>
    <w:rsid w:val="00547E45"/>
    <w:rsid w:val="00583397"/>
    <w:rsid w:val="005B0742"/>
    <w:rsid w:val="005F7C14"/>
    <w:rsid w:val="00661DC4"/>
    <w:rsid w:val="00743113"/>
    <w:rsid w:val="00812CC0"/>
    <w:rsid w:val="0085401E"/>
    <w:rsid w:val="00917219"/>
    <w:rsid w:val="00942DF3"/>
    <w:rsid w:val="00AA7647"/>
    <w:rsid w:val="00B03815"/>
    <w:rsid w:val="00B1607C"/>
    <w:rsid w:val="00B97C4C"/>
    <w:rsid w:val="00BA75C2"/>
    <w:rsid w:val="00BB14F3"/>
    <w:rsid w:val="00BF6CA5"/>
    <w:rsid w:val="00D30F80"/>
    <w:rsid w:val="00F571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D3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F3"/>
    <w:pPr>
      <w:spacing w:after="240" w:line="240" w:lineRule="auto"/>
      <w:ind w:left="-57"/>
    </w:pPr>
    <w:rPr>
      <w:rFonts w:ascii="Calibri" w:eastAsia="Times New Roman" w:hAnsi="Calibri" w:cs="Times New Roman"/>
      <w:color w:val="000000"/>
      <w:kern w:val="28"/>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2DF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rsid w:val="00942DF3"/>
    <w:rPr>
      <w:color w:val="808080"/>
    </w:rPr>
  </w:style>
  <w:style w:type="paragraph" w:styleId="Header">
    <w:name w:val="header"/>
    <w:basedOn w:val="Normal"/>
    <w:link w:val="HeaderChar"/>
    <w:uiPriority w:val="99"/>
    <w:unhideWhenUsed/>
    <w:rsid w:val="004423F5"/>
    <w:pPr>
      <w:tabs>
        <w:tab w:val="center" w:pos="4513"/>
        <w:tab w:val="right" w:pos="9026"/>
      </w:tabs>
      <w:spacing w:after="0"/>
    </w:pPr>
  </w:style>
  <w:style w:type="character" w:customStyle="1" w:styleId="HeaderChar">
    <w:name w:val="Header Char"/>
    <w:basedOn w:val="DefaultParagraphFont"/>
    <w:link w:val="Header"/>
    <w:uiPriority w:val="99"/>
    <w:rsid w:val="004423F5"/>
    <w:rPr>
      <w:rFonts w:ascii="Calibri" w:eastAsia="Times New Roman" w:hAnsi="Calibri" w:cs="Times New Roman"/>
      <w:color w:val="000000"/>
      <w:kern w:val="28"/>
      <w:sz w:val="20"/>
      <w:szCs w:val="20"/>
      <w:lang w:eastAsia="en-AU"/>
    </w:rPr>
  </w:style>
  <w:style w:type="paragraph" w:styleId="Footer">
    <w:name w:val="footer"/>
    <w:basedOn w:val="Normal"/>
    <w:link w:val="FooterChar"/>
    <w:uiPriority w:val="99"/>
    <w:unhideWhenUsed/>
    <w:rsid w:val="004423F5"/>
    <w:pPr>
      <w:tabs>
        <w:tab w:val="center" w:pos="4513"/>
        <w:tab w:val="right" w:pos="9026"/>
      </w:tabs>
      <w:spacing w:after="0"/>
    </w:pPr>
  </w:style>
  <w:style w:type="character" w:customStyle="1" w:styleId="FooterChar">
    <w:name w:val="Footer Char"/>
    <w:basedOn w:val="DefaultParagraphFont"/>
    <w:link w:val="Footer"/>
    <w:uiPriority w:val="99"/>
    <w:rsid w:val="004423F5"/>
    <w:rPr>
      <w:rFonts w:ascii="Calibri" w:eastAsia="Times New Roman" w:hAnsi="Calibri" w:cs="Times New Roman"/>
      <w:color w:val="000000"/>
      <w:kern w:val="28"/>
      <w:sz w:val="20"/>
      <w:szCs w:val="20"/>
      <w:lang w:eastAsia="en-AU"/>
    </w:rPr>
  </w:style>
  <w:style w:type="paragraph" w:styleId="BalloonText">
    <w:name w:val="Balloon Text"/>
    <w:basedOn w:val="Normal"/>
    <w:link w:val="BalloonTextChar"/>
    <w:uiPriority w:val="99"/>
    <w:semiHidden/>
    <w:unhideWhenUsed/>
    <w:rsid w:val="004423F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3F5"/>
    <w:rPr>
      <w:rFonts w:ascii="Segoe UI" w:eastAsia="Times New Roman" w:hAnsi="Segoe UI" w:cs="Segoe UI"/>
      <w:color w:val="000000"/>
      <w:kern w:val="28"/>
      <w:sz w:val="18"/>
      <w:szCs w:val="18"/>
      <w:lang w:eastAsia="en-AU"/>
    </w:rPr>
  </w:style>
  <w:style w:type="paragraph" w:styleId="ListParagraph">
    <w:name w:val="List Paragraph"/>
    <w:basedOn w:val="Normal"/>
    <w:uiPriority w:val="34"/>
    <w:qFormat/>
    <w:rsid w:val="00BB14F3"/>
    <w:pPr>
      <w:spacing w:after="0"/>
      <w:ind w:left="720"/>
      <w:contextualSpacing/>
    </w:pPr>
    <w:rPr>
      <w:rFonts w:asciiTheme="minorHAnsi" w:eastAsiaTheme="minorHAnsi" w:hAnsiTheme="minorHAnsi" w:cstheme="minorBidi"/>
      <w:color w:val="auto"/>
      <w:kern w:val="0"/>
      <w:sz w:val="24"/>
      <w:szCs w:val="24"/>
      <w:lang w:eastAsia="en-US"/>
    </w:rPr>
  </w:style>
  <w:style w:type="character" w:styleId="PageNumber">
    <w:name w:val="page number"/>
    <w:basedOn w:val="DefaultParagraphFont"/>
    <w:uiPriority w:val="99"/>
    <w:semiHidden/>
    <w:unhideWhenUsed/>
    <w:rsid w:val="00BF6CA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F3"/>
    <w:pPr>
      <w:spacing w:after="240" w:line="240" w:lineRule="auto"/>
      <w:ind w:left="-57"/>
    </w:pPr>
    <w:rPr>
      <w:rFonts w:ascii="Calibri" w:eastAsia="Times New Roman" w:hAnsi="Calibri" w:cs="Times New Roman"/>
      <w:color w:val="000000"/>
      <w:kern w:val="28"/>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2DF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rsid w:val="00942DF3"/>
    <w:rPr>
      <w:color w:val="808080"/>
    </w:rPr>
  </w:style>
  <w:style w:type="paragraph" w:styleId="Header">
    <w:name w:val="header"/>
    <w:basedOn w:val="Normal"/>
    <w:link w:val="HeaderChar"/>
    <w:uiPriority w:val="99"/>
    <w:unhideWhenUsed/>
    <w:rsid w:val="004423F5"/>
    <w:pPr>
      <w:tabs>
        <w:tab w:val="center" w:pos="4513"/>
        <w:tab w:val="right" w:pos="9026"/>
      </w:tabs>
      <w:spacing w:after="0"/>
    </w:pPr>
  </w:style>
  <w:style w:type="character" w:customStyle="1" w:styleId="HeaderChar">
    <w:name w:val="Header Char"/>
    <w:basedOn w:val="DefaultParagraphFont"/>
    <w:link w:val="Header"/>
    <w:uiPriority w:val="99"/>
    <w:rsid w:val="004423F5"/>
    <w:rPr>
      <w:rFonts w:ascii="Calibri" w:eastAsia="Times New Roman" w:hAnsi="Calibri" w:cs="Times New Roman"/>
      <w:color w:val="000000"/>
      <w:kern w:val="28"/>
      <w:sz w:val="20"/>
      <w:szCs w:val="20"/>
      <w:lang w:eastAsia="en-AU"/>
    </w:rPr>
  </w:style>
  <w:style w:type="paragraph" w:styleId="Footer">
    <w:name w:val="footer"/>
    <w:basedOn w:val="Normal"/>
    <w:link w:val="FooterChar"/>
    <w:uiPriority w:val="99"/>
    <w:unhideWhenUsed/>
    <w:rsid w:val="004423F5"/>
    <w:pPr>
      <w:tabs>
        <w:tab w:val="center" w:pos="4513"/>
        <w:tab w:val="right" w:pos="9026"/>
      </w:tabs>
      <w:spacing w:after="0"/>
    </w:pPr>
  </w:style>
  <w:style w:type="character" w:customStyle="1" w:styleId="FooterChar">
    <w:name w:val="Footer Char"/>
    <w:basedOn w:val="DefaultParagraphFont"/>
    <w:link w:val="Footer"/>
    <w:uiPriority w:val="99"/>
    <w:rsid w:val="004423F5"/>
    <w:rPr>
      <w:rFonts w:ascii="Calibri" w:eastAsia="Times New Roman" w:hAnsi="Calibri" w:cs="Times New Roman"/>
      <w:color w:val="000000"/>
      <w:kern w:val="28"/>
      <w:sz w:val="20"/>
      <w:szCs w:val="20"/>
      <w:lang w:eastAsia="en-AU"/>
    </w:rPr>
  </w:style>
  <w:style w:type="paragraph" w:styleId="BalloonText">
    <w:name w:val="Balloon Text"/>
    <w:basedOn w:val="Normal"/>
    <w:link w:val="BalloonTextChar"/>
    <w:uiPriority w:val="99"/>
    <w:semiHidden/>
    <w:unhideWhenUsed/>
    <w:rsid w:val="004423F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3F5"/>
    <w:rPr>
      <w:rFonts w:ascii="Segoe UI" w:eastAsia="Times New Roman" w:hAnsi="Segoe UI" w:cs="Segoe UI"/>
      <w:color w:val="000000"/>
      <w:kern w:val="28"/>
      <w:sz w:val="18"/>
      <w:szCs w:val="18"/>
      <w:lang w:eastAsia="en-AU"/>
    </w:rPr>
  </w:style>
  <w:style w:type="paragraph" w:styleId="ListParagraph">
    <w:name w:val="List Paragraph"/>
    <w:basedOn w:val="Normal"/>
    <w:uiPriority w:val="34"/>
    <w:qFormat/>
    <w:rsid w:val="00BB14F3"/>
    <w:pPr>
      <w:spacing w:after="0"/>
      <w:ind w:left="720"/>
      <w:contextualSpacing/>
    </w:pPr>
    <w:rPr>
      <w:rFonts w:asciiTheme="minorHAnsi" w:eastAsiaTheme="minorHAnsi" w:hAnsiTheme="minorHAnsi" w:cstheme="minorBidi"/>
      <w:color w:val="auto"/>
      <w:kern w:val="0"/>
      <w:sz w:val="24"/>
      <w:szCs w:val="24"/>
      <w:lang w:eastAsia="en-US"/>
    </w:rPr>
  </w:style>
  <w:style w:type="character" w:styleId="PageNumber">
    <w:name w:val="page number"/>
    <w:basedOn w:val="DefaultParagraphFont"/>
    <w:uiPriority w:val="99"/>
    <w:semiHidden/>
    <w:unhideWhenUsed/>
    <w:rsid w:val="00BF6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3.png"/><Relationship Id="rId1" Type="http://schemas.openxmlformats.org/officeDocument/2006/relationships/image" Target="media/image1.jpg"/><Relationship Id="rId2"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1210</Words>
  <Characters>6443</Characters>
  <Application>Microsoft Macintosh Word</Application>
  <DocSecurity>0</DocSecurity>
  <Lines>280</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Myers</dc:creator>
  <cp:keywords/>
  <dc:description/>
  <cp:lastModifiedBy>Lyn Allison</cp:lastModifiedBy>
  <cp:revision>2</cp:revision>
  <cp:lastPrinted>2020-02-28T05:00:00Z</cp:lastPrinted>
  <dcterms:created xsi:type="dcterms:W3CDTF">2020-02-28T05:37:00Z</dcterms:created>
  <dcterms:modified xsi:type="dcterms:W3CDTF">2020-02-28T05:37:00Z</dcterms:modified>
</cp:coreProperties>
</file>